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DE2B3" w14:textId="19DEDDF0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18941225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Пресс-служба Саха(Якутия)стата</w:t>
      </w:r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6601F7A6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>Информационное сообщение для СМИ</w:t>
      </w:r>
    </w:p>
    <w:p w14:paraId="75E1E30E" w14:textId="3A70AAF1" w:rsidR="00FC3F8D" w:rsidRPr="00CA40D9" w:rsidRDefault="00083E77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 w:rsidRPr="008504E9">
        <w:rPr>
          <w:rFonts w:ascii="Arial" w:hAnsi="Arial" w:cs="Arial"/>
          <w:b/>
          <w:bCs/>
          <w:color w:val="282A2E"/>
          <w:sz w:val="26"/>
          <w:szCs w:val="26"/>
        </w:rPr>
        <w:t>26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 w:rsidR="00181B10">
        <w:rPr>
          <w:rFonts w:ascii="Arial" w:hAnsi="Arial" w:cs="Arial"/>
          <w:b/>
          <w:bCs/>
          <w:color w:val="282A2E"/>
          <w:sz w:val="26"/>
          <w:szCs w:val="26"/>
        </w:rPr>
        <w:t>июля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0911A0F6" w14:textId="7E9B8954" w:rsidR="0092204B" w:rsidRDefault="00630158" w:rsidP="008504E9">
      <w:pPr>
        <w:pStyle w:val="a3"/>
        <w:spacing w:line="276" w:lineRule="auto"/>
        <w:rPr>
          <w:rFonts w:ascii="Arial" w:hAnsi="Arial" w:cs="Arial"/>
          <w:color w:val="282A2E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ТОРГОВЛЯ ЯКУТИИ В ПРИЗМЕ </w:t>
      </w:r>
      <w:r w:rsidR="008504E9">
        <w:rPr>
          <w:rFonts w:ascii="Arial" w:hAnsi="Arial" w:cs="Arial"/>
          <w:b/>
          <w:bCs/>
          <w:color w:val="363194"/>
          <w:sz w:val="32"/>
          <w:szCs w:val="32"/>
        </w:rPr>
        <w:t>СТАТИСТИКИ</w:t>
      </w:r>
    </w:p>
    <w:p w14:paraId="3464C543" w14:textId="4DE5531A" w:rsidR="008504E9" w:rsidRDefault="008504E9" w:rsidP="00C467C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С 2013 года каждую четвертую субботу июля в России отмечают День работник</w:t>
      </w:r>
      <w:r w:rsidR="00D814F0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 торговли.</w:t>
      </w:r>
      <w:r w:rsidR="00CC7B46">
        <w:rPr>
          <w:rFonts w:ascii="Arial" w:hAnsi="Arial" w:cs="Arial"/>
        </w:rPr>
        <w:t xml:space="preserve"> Сам праздник был установлен в далеком 1966 году указом Президиума Верховного Совета СССР и за эти годы его дата переносилась трижды.</w:t>
      </w:r>
    </w:p>
    <w:p w14:paraId="3F4608E1" w14:textId="0C9B5ED7" w:rsidR="00BF3CB1" w:rsidRDefault="007B5744" w:rsidP="00D07BAB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По данным С</w:t>
      </w:r>
      <w:r w:rsidR="00C772D4">
        <w:rPr>
          <w:rFonts w:ascii="Arial" w:hAnsi="Arial" w:cs="Arial"/>
        </w:rPr>
        <w:t>тат</w:t>
      </w:r>
      <w:r w:rsidR="00A67219">
        <w:rPr>
          <w:rFonts w:ascii="Arial" w:hAnsi="Arial" w:cs="Arial"/>
        </w:rPr>
        <w:t xml:space="preserve">истического </w:t>
      </w:r>
      <w:r w:rsidR="00C772D4">
        <w:rPr>
          <w:rFonts w:ascii="Arial" w:hAnsi="Arial" w:cs="Arial"/>
        </w:rPr>
        <w:t>регистра</w:t>
      </w:r>
      <w:r w:rsidR="00A67219">
        <w:rPr>
          <w:rFonts w:ascii="Arial" w:hAnsi="Arial" w:cs="Arial"/>
        </w:rPr>
        <w:t xml:space="preserve"> Росс</w:t>
      </w:r>
      <w:r w:rsidR="00624BB3">
        <w:rPr>
          <w:rFonts w:ascii="Arial" w:hAnsi="Arial" w:cs="Arial"/>
        </w:rPr>
        <w:t>т</w:t>
      </w:r>
      <w:r w:rsidR="00A67219">
        <w:rPr>
          <w:rFonts w:ascii="Arial" w:hAnsi="Arial" w:cs="Arial"/>
        </w:rPr>
        <w:t>ата</w:t>
      </w:r>
      <w:r w:rsidR="00D814F0">
        <w:rPr>
          <w:rFonts w:ascii="Arial" w:hAnsi="Arial" w:cs="Arial"/>
        </w:rPr>
        <w:t xml:space="preserve">, </w:t>
      </w:r>
      <w:r w:rsidR="0025491A">
        <w:rPr>
          <w:rFonts w:ascii="Arial" w:hAnsi="Arial" w:cs="Arial"/>
        </w:rPr>
        <w:t>на 1 января</w:t>
      </w:r>
      <w:r w:rsidR="00451F87">
        <w:rPr>
          <w:rFonts w:ascii="Arial" w:hAnsi="Arial" w:cs="Arial"/>
        </w:rPr>
        <w:t xml:space="preserve"> 202</w:t>
      </w:r>
      <w:r w:rsidR="0025491A">
        <w:rPr>
          <w:rFonts w:ascii="Arial" w:hAnsi="Arial" w:cs="Arial"/>
        </w:rPr>
        <w:t>4</w:t>
      </w:r>
      <w:r w:rsidR="00451F87">
        <w:rPr>
          <w:rFonts w:ascii="Arial" w:hAnsi="Arial" w:cs="Arial"/>
        </w:rPr>
        <w:t xml:space="preserve"> год</w:t>
      </w:r>
      <w:r w:rsidR="0025491A">
        <w:rPr>
          <w:rFonts w:ascii="Arial" w:hAnsi="Arial" w:cs="Arial"/>
        </w:rPr>
        <w:t>а</w:t>
      </w:r>
      <w:r w:rsidR="004C25F8">
        <w:rPr>
          <w:rFonts w:ascii="Arial" w:hAnsi="Arial" w:cs="Arial"/>
        </w:rPr>
        <w:t xml:space="preserve"> </w:t>
      </w:r>
      <w:r w:rsidR="00D814F0">
        <w:rPr>
          <w:rFonts w:ascii="Arial" w:hAnsi="Arial" w:cs="Arial"/>
        </w:rPr>
        <w:t xml:space="preserve">в Республике Саха (Якутия) </w:t>
      </w:r>
      <w:r w:rsidR="00C772D4">
        <w:rPr>
          <w:rFonts w:ascii="Arial" w:hAnsi="Arial" w:cs="Arial"/>
        </w:rPr>
        <w:t>в торговле</w:t>
      </w:r>
      <w:r w:rsidR="00A67219">
        <w:rPr>
          <w:rFonts w:ascii="Arial" w:hAnsi="Arial" w:cs="Arial"/>
        </w:rPr>
        <w:t xml:space="preserve"> было</w:t>
      </w:r>
      <w:r w:rsidR="00C772D4">
        <w:rPr>
          <w:rFonts w:ascii="Arial" w:hAnsi="Arial" w:cs="Arial"/>
        </w:rPr>
        <w:t xml:space="preserve"> зарегистрировано</w:t>
      </w:r>
      <w:r w:rsidR="00D814F0">
        <w:rPr>
          <w:rFonts w:ascii="Arial" w:hAnsi="Arial" w:cs="Arial"/>
        </w:rPr>
        <w:t xml:space="preserve"> 2199 </w:t>
      </w:r>
      <w:r w:rsidR="00C772D4">
        <w:rPr>
          <w:rFonts w:ascii="Arial" w:hAnsi="Arial" w:cs="Arial"/>
        </w:rPr>
        <w:t>юридических лиц</w:t>
      </w:r>
      <w:r w:rsidR="00D814F0">
        <w:rPr>
          <w:rFonts w:ascii="Arial" w:hAnsi="Arial" w:cs="Arial"/>
        </w:rPr>
        <w:t xml:space="preserve"> и 8873 индивидуальных предпринимателя. С</w:t>
      </w:r>
      <w:r w:rsidR="004C25F8">
        <w:rPr>
          <w:rFonts w:ascii="Arial" w:hAnsi="Arial" w:cs="Arial"/>
        </w:rPr>
        <w:t>реднесписочная численность работников организаций торговли составила 12</w:t>
      </w:r>
      <w:r w:rsidR="00D07BAB">
        <w:rPr>
          <w:rFonts w:ascii="Arial" w:hAnsi="Arial" w:cs="Arial"/>
        </w:rPr>
        <w:t>353</w:t>
      </w:r>
      <w:r w:rsidR="004C25F8">
        <w:rPr>
          <w:rFonts w:ascii="Arial" w:hAnsi="Arial" w:cs="Arial"/>
        </w:rPr>
        <w:t xml:space="preserve"> человек</w:t>
      </w:r>
      <w:r w:rsidR="00D07BAB">
        <w:rPr>
          <w:rFonts w:ascii="Arial" w:hAnsi="Arial" w:cs="Arial"/>
        </w:rPr>
        <w:t>а</w:t>
      </w:r>
      <w:r w:rsidR="00BE0FA4">
        <w:rPr>
          <w:rFonts w:ascii="Arial" w:hAnsi="Arial" w:cs="Arial"/>
        </w:rPr>
        <w:t>, из которых 65,4% трудится</w:t>
      </w:r>
      <w:r w:rsidR="00AA2F03">
        <w:rPr>
          <w:rFonts w:ascii="Arial" w:hAnsi="Arial" w:cs="Arial"/>
        </w:rPr>
        <w:t xml:space="preserve"> </w:t>
      </w:r>
      <w:r w:rsidR="00BE0FA4">
        <w:rPr>
          <w:rFonts w:ascii="Arial" w:hAnsi="Arial" w:cs="Arial"/>
        </w:rPr>
        <w:t>в розничной торговле</w:t>
      </w:r>
      <w:r w:rsidR="00BF3CB1">
        <w:rPr>
          <w:rFonts w:ascii="Arial" w:hAnsi="Arial" w:cs="Arial"/>
        </w:rPr>
        <w:t xml:space="preserve">. </w:t>
      </w:r>
    </w:p>
    <w:p w14:paraId="304D5AB2" w14:textId="529BF7BF" w:rsidR="003736A6" w:rsidRDefault="003736A6" w:rsidP="00D07BAB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Оборот розничной торговли </w:t>
      </w:r>
      <w:r w:rsidR="0015271A">
        <w:rPr>
          <w:rFonts w:ascii="Arial" w:hAnsi="Arial" w:cs="Arial"/>
        </w:rPr>
        <w:t>в 2023 году составил 353,7 млрд рублей</w:t>
      </w:r>
      <w:r w:rsidR="00994B95">
        <w:rPr>
          <w:rFonts w:ascii="Arial" w:hAnsi="Arial" w:cs="Arial"/>
        </w:rPr>
        <w:t>:</w:t>
      </w:r>
      <w:r w:rsidR="0015271A">
        <w:rPr>
          <w:rFonts w:ascii="Arial" w:hAnsi="Arial" w:cs="Arial"/>
        </w:rPr>
        <w:t xml:space="preserve"> 167,2 млрд рублей приходится на пищевые продукты, включая напитки, и табачные изделия, а 186,5 млрд рублей – на непродовольственные товары. Оборот торговли на душу населения вырос </w:t>
      </w:r>
      <w:r w:rsidR="0025491A">
        <w:rPr>
          <w:rFonts w:ascii="Arial" w:hAnsi="Arial" w:cs="Arial"/>
        </w:rPr>
        <w:t xml:space="preserve">в сопоставимых ценах </w:t>
      </w:r>
      <w:r w:rsidR="0015271A">
        <w:rPr>
          <w:rFonts w:ascii="Arial" w:hAnsi="Arial" w:cs="Arial"/>
        </w:rPr>
        <w:t>на 4,4% в сравнении с предыдущим годом и составил 353,9 тыс. рублей.</w:t>
      </w:r>
    </w:p>
    <w:p w14:paraId="7F1F6F15" w14:textId="697AA8F7" w:rsidR="0015271A" w:rsidRDefault="0015271A" w:rsidP="00D07BAB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В структуре формирования оборота</w:t>
      </w:r>
      <w:r w:rsidR="00A721E5">
        <w:rPr>
          <w:rFonts w:ascii="Arial" w:hAnsi="Arial" w:cs="Arial"/>
        </w:rPr>
        <w:t xml:space="preserve"> розничной торговли</w:t>
      </w:r>
      <w:r>
        <w:rPr>
          <w:rFonts w:ascii="Arial" w:hAnsi="Arial" w:cs="Arial"/>
        </w:rPr>
        <w:t xml:space="preserve"> 46,8% </w:t>
      </w:r>
      <w:r w:rsidR="00F87B93">
        <w:rPr>
          <w:rFonts w:ascii="Arial" w:hAnsi="Arial" w:cs="Arial"/>
        </w:rPr>
        <w:t>приходилось на долю индивидуальных предпринимателей, 2</w:t>
      </w:r>
      <w:r w:rsidR="001E3702">
        <w:rPr>
          <w:rFonts w:ascii="Arial" w:hAnsi="Arial" w:cs="Arial"/>
        </w:rPr>
        <w:t>6,4</w:t>
      </w:r>
      <w:r w:rsidR="00F87B93">
        <w:rPr>
          <w:rFonts w:ascii="Arial" w:hAnsi="Arial" w:cs="Arial"/>
        </w:rPr>
        <w:t>%</w:t>
      </w:r>
      <w:r w:rsidR="0025491A">
        <w:rPr>
          <w:rFonts w:ascii="Arial" w:hAnsi="Arial" w:cs="Arial"/>
        </w:rPr>
        <w:t xml:space="preserve"> -</w:t>
      </w:r>
      <w:r w:rsidR="00F87B93">
        <w:rPr>
          <w:rFonts w:ascii="Arial" w:hAnsi="Arial" w:cs="Arial"/>
        </w:rPr>
        <w:t xml:space="preserve"> на организации, не относящиеся к субъектам малого бизнеса, 23,9% - на малые и микропредприятия. Доля розничных</w:t>
      </w:r>
      <w:r w:rsidR="00C772D4">
        <w:rPr>
          <w:rFonts w:ascii="Arial" w:hAnsi="Arial" w:cs="Arial"/>
        </w:rPr>
        <w:t xml:space="preserve"> рынков и</w:t>
      </w:r>
      <w:r w:rsidR="00F87B93">
        <w:rPr>
          <w:rFonts w:ascii="Arial" w:hAnsi="Arial" w:cs="Arial"/>
        </w:rPr>
        <w:t xml:space="preserve"> ярмарок составила 3,0%</w:t>
      </w:r>
      <w:r w:rsidR="00C772D4">
        <w:rPr>
          <w:rFonts w:ascii="Arial" w:hAnsi="Arial" w:cs="Arial"/>
        </w:rPr>
        <w:t xml:space="preserve">. </w:t>
      </w:r>
    </w:p>
    <w:p w14:paraId="1E1DEAAF" w14:textId="15F50BA5" w:rsidR="00F87B93" w:rsidRDefault="00744DE9" w:rsidP="00D07BAB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2495BC67" wp14:editId="717664B2">
            <wp:simplePos x="0" y="0"/>
            <wp:positionH relativeFrom="column">
              <wp:posOffset>-75347</wp:posOffset>
            </wp:positionH>
            <wp:positionV relativeFrom="paragraph">
              <wp:posOffset>759508</wp:posOffset>
            </wp:positionV>
            <wp:extent cx="6810375" cy="3794125"/>
            <wp:effectExtent l="0" t="0" r="9525" b="0"/>
            <wp:wrapThrough wrapText="bothSides">
              <wp:wrapPolygon edited="0">
                <wp:start x="0" y="0"/>
                <wp:lineTo x="0" y="21473"/>
                <wp:lineTo x="21570" y="21473"/>
                <wp:lineTo x="21570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0375" cy="379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87B93">
        <w:rPr>
          <w:rFonts w:ascii="Arial" w:hAnsi="Arial" w:cs="Arial"/>
        </w:rPr>
        <w:t xml:space="preserve">Все большее </w:t>
      </w:r>
      <w:r w:rsidR="004B6B85">
        <w:rPr>
          <w:rFonts w:ascii="Arial" w:hAnsi="Arial" w:cs="Arial"/>
        </w:rPr>
        <w:t>значение</w:t>
      </w:r>
      <w:r w:rsidR="00F87B93">
        <w:rPr>
          <w:rFonts w:ascii="Arial" w:hAnsi="Arial" w:cs="Arial"/>
        </w:rPr>
        <w:t xml:space="preserve"> в обороте розничной торговли</w:t>
      </w:r>
      <w:r w:rsidR="00C429D3">
        <w:rPr>
          <w:rFonts w:ascii="Arial" w:hAnsi="Arial" w:cs="Arial"/>
        </w:rPr>
        <w:t xml:space="preserve"> </w:t>
      </w:r>
      <w:r w:rsidR="008A747C">
        <w:rPr>
          <w:rFonts w:ascii="Arial" w:hAnsi="Arial" w:cs="Arial"/>
        </w:rPr>
        <w:t>приобрета</w:t>
      </w:r>
      <w:r w:rsidR="0025491A">
        <w:rPr>
          <w:rFonts w:ascii="Arial" w:hAnsi="Arial" w:cs="Arial"/>
        </w:rPr>
        <w:t>ют</w:t>
      </w:r>
      <w:r w:rsidR="00F87B93">
        <w:rPr>
          <w:rFonts w:ascii="Arial" w:hAnsi="Arial" w:cs="Arial"/>
        </w:rPr>
        <w:t xml:space="preserve"> продажи через интернет. Так, если</w:t>
      </w:r>
      <w:r w:rsidR="0025491A">
        <w:rPr>
          <w:rFonts w:ascii="Arial" w:hAnsi="Arial" w:cs="Arial"/>
        </w:rPr>
        <w:t xml:space="preserve"> в Якутии</w:t>
      </w:r>
      <w:r w:rsidR="00F87B93">
        <w:rPr>
          <w:rFonts w:ascii="Arial" w:hAnsi="Arial" w:cs="Arial"/>
        </w:rPr>
        <w:t xml:space="preserve"> в 2022 году на них приходилось 2,3% от общего объема, то в 2023 году – уже 4,4%.</w:t>
      </w:r>
      <w:r w:rsidR="004B6B85">
        <w:rPr>
          <w:rFonts w:ascii="Arial" w:hAnsi="Arial" w:cs="Arial"/>
        </w:rPr>
        <w:t xml:space="preserve"> За это же время в ДФО доля интернет-торговли выросла с 1,8% до 3,6%, в России – с 6,0% до 8,1%.  </w:t>
      </w:r>
    </w:p>
    <w:sectPr w:rsidR="00F87B93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61361"/>
    <w:multiLevelType w:val="multilevel"/>
    <w:tmpl w:val="78D2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70587205">
    <w:abstractNumId w:val="0"/>
  </w:num>
  <w:num w:numId="2" w16cid:durableId="55403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64B03"/>
    <w:rsid w:val="000655E4"/>
    <w:rsid w:val="00083E77"/>
    <w:rsid w:val="0015271A"/>
    <w:rsid w:val="00181B10"/>
    <w:rsid w:val="001E3702"/>
    <w:rsid w:val="001F30EB"/>
    <w:rsid w:val="0025491A"/>
    <w:rsid w:val="0026361D"/>
    <w:rsid w:val="00286830"/>
    <w:rsid w:val="003322E7"/>
    <w:rsid w:val="00370D24"/>
    <w:rsid w:val="003736A6"/>
    <w:rsid w:val="003C50B6"/>
    <w:rsid w:val="00451F87"/>
    <w:rsid w:val="004B6B85"/>
    <w:rsid w:val="004C25F8"/>
    <w:rsid w:val="004D5079"/>
    <w:rsid w:val="004F4859"/>
    <w:rsid w:val="00582089"/>
    <w:rsid w:val="0059605D"/>
    <w:rsid w:val="005D3902"/>
    <w:rsid w:val="005F75F9"/>
    <w:rsid w:val="006134C6"/>
    <w:rsid w:val="00624BB3"/>
    <w:rsid w:val="00630158"/>
    <w:rsid w:val="0069350B"/>
    <w:rsid w:val="00706DDD"/>
    <w:rsid w:val="00720FA3"/>
    <w:rsid w:val="00744DE9"/>
    <w:rsid w:val="00767271"/>
    <w:rsid w:val="00794C8C"/>
    <w:rsid w:val="007B5744"/>
    <w:rsid w:val="007E47CC"/>
    <w:rsid w:val="0080066F"/>
    <w:rsid w:val="008255B1"/>
    <w:rsid w:val="008504E9"/>
    <w:rsid w:val="008A31A2"/>
    <w:rsid w:val="008A747C"/>
    <w:rsid w:val="00913C35"/>
    <w:rsid w:val="0092204B"/>
    <w:rsid w:val="00994B95"/>
    <w:rsid w:val="00A11518"/>
    <w:rsid w:val="00A67219"/>
    <w:rsid w:val="00A721E5"/>
    <w:rsid w:val="00AA0772"/>
    <w:rsid w:val="00AA2F03"/>
    <w:rsid w:val="00AA5308"/>
    <w:rsid w:val="00B15A30"/>
    <w:rsid w:val="00B177FF"/>
    <w:rsid w:val="00B942BD"/>
    <w:rsid w:val="00BD6D37"/>
    <w:rsid w:val="00BE0FA4"/>
    <w:rsid w:val="00BF3CB1"/>
    <w:rsid w:val="00C429D3"/>
    <w:rsid w:val="00C467CC"/>
    <w:rsid w:val="00C772D4"/>
    <w:rsid w:val="00CA40D9"/>
    <w:rsid w:val="00CB58BF"/>
    <w:rsid w:val="00CC7B46"/>
    <w:rsid w:val="00CF4DB1"/>
    <w:rsid w:val="00D042C0"/>
    <w:rsid w:val="00D07BAB"/>
    <w:rsid w:val="00D36327"/>
    <w:rsid w:val="00D814F0"/>
    <w:rsid w:val="00DA649F"/>
    <w:rsid w:val="00DC33DC"/>
    <w:rsid w:val="00E745E0"/>
    <w:rsid w:val="00F479BB"/>
    <w:rsid w:val="00F855E7"/>
    <w:rsid w:val="00F857F2"/>
    <w:rsid w:val="00F87B93"/>
    <w:rsid w:val="00FC3F8D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83E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1">
    <w:name w:val="Body Text 2"/>
    <w:basedOn w:val="a"/>
    <w:link w:val="22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aa">
    <w:name w:val="Normal (Web)"/>
    <w:basedOn w:val="a"/>
    <w:uiPriority w:val="99"/>
    <w:semiHidden/>
    <w:unhideWhenUsed/>
    <w:rsid w:val="00C4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083E77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styleId="ab">
    <w:name w:val="Strong"/>
    <w:basedOn w:val="a0"/>
    <w:uiPriority w:val="22"/>
    <w:qFormat/>
    <w:rsid w:val="00083E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4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79A29-613B-4684-BCD1-C270D8FB0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Витюк Катарина Николаевна</cp:lastModifiedBy>
  <cp:revision>33</cp:revision>
  <cp:lastPrinted>2024-07-25T07:04:00Z</cp:lastPrinted>
  <dcterms:created xsi:type="dcterms:W3CDTF">2024-07-23T00:07:00Z</dcterms:created>
  <dcterms:modified xsi:type="dcterms:W3CDTF">2024-07-29T01:01:00Z</dcterms:modified>
</cp:coreProperties>
</file>