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00" w:rsidRDefault="00394C00" w:rsidP="00394C00">
      <w:pPr>
        <w:spacing w:after="240" w:line="220" w:lineRule="exact"/>
        <w:jc w:val="center"/>
        <w:rPr>
          <w:b/>
        </w:rPr>
      </w:pPr>
      <w:r>
        <w:rPr>
          <w:b/>
        </w:rPr>
        <w:t>Основные социально-экономические показатели развития и рейтинг регионов Дальневосточного федерального округа</w:t>
      </w:r>
    </w:p>
    <w:tbl>
      <w:tblPr>
        <w:tblStyle w:val="a5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BE5F1" w:themeFill="accent1" w:themeFillTint="33"/>
        <w:tblLayout w:type="fixed"/>
        <w:tblCellMar>
          <w:top w:w="57" w:type="dxa"/>
          <w:bottom w:w="57" w:type="dxa"/>
        </w:tblCellMar>
        <w:tblLook w:val="04A0"/>
      </w:tblPr>
      <w:tblGrid>
        <w:gridCol w:w="3013"/>
        <w:gridCol w:w="1248"/>
        <w:gridCol w:w="329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2248"/>
      </w:tblGrid>
      <w:tr w:rsidR="00394C00" w:rsidTr="0072469A">
        <w:trPr>
          <w:cantSplit/>
          <w:trHeight w:val="1804"/>
          <w:tblHeader/>
        </w:trPr>
        <w:tc>
          <w:tcPr>
            <w:tcW w:w="4262" w:type="dxa"/>
            <w:gridSpan w:val="2"/>
            <w:shd w:val="clear" w:color="auto" w:fill="DBE5F1" w:themeFill="accent1" w:themeFillTint="33"/>
            <w:vAlign w:val="center"/>
          </w:tcPr>
          <w:p w:rsidR="00394C00" w:rsidRPr="00231A08" w:rsidRDefault="00394C00" w:rsidP="0072469A">
            <w:pPr>
              <w:jc w:val="center"/>
              <w:rPr>
                <w:rFonts w:ascii="Arial Narrow" w:hAnsi="Arial Narrow"/>
                <w:color w:val="1F497D" w:themeColor="text2"/>
              </w:rPr>
            </w:pPr>
            <w:r w:rsidRPr="006F481C">
              <w:rPr>
                <w:rFonts w:ascii="Arial Narrow" w:hAnsi="Arial Narrow"/>
                <w:b/>
                <w:color w:val="FF0000"/>
              </w:rPr>
              <w:br w:type="page"/>
            </w:r>
            <w:r>
              <w:rPr>
                <w:rFonts w:ascii="Arial Narrow" w:hAnsi="Arial Narrow"/>
                <w:b/>
                <w:color w:val="FF0000"/>
              </w:rPr>
              <w:br w:type="page"/>
            </w:r>
            <w:r w:rsidRPr="00231A08">
              <w:rPr>
                <w:rFonts w:ascii="Arial Narrow" w:hAnsi="Arial Narrow"/>
                <w:color w:val="1F497D" w:themeColor="text2"/>
              </w:rPr>
              <w:t>РЕСПУБЛИКА САХА (ЯКУТИЯ)</w:t>
            </w:r>
          </w:p>
          <w:p w:rsidR="00394C00" w:rsidRDefault="00394C00" w:rsidP="0072469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 w:rsidRPr="00231A08">
              <w:rPr>
                <w:rFonts w:ascii="Arial Narrow" w:hAnsi="Arial Narrow"/>
                <w:b/>
                <w:color w:val="1F497D" w:themeColor="text2"/>
              </w:rPr>
              <w:t xml:space="preserve">В ДАЛЬНЕВОСТОЧНОМ </w:t>
            </w:r>
          </w:p>
          <w:p w:rsidR="00394C00" w:rsidRDefault="00394C00" w:rsidP="0072469A">
            <w:pPr>
              <w:jc w:val="center"/>
              <w:rPr>
                <w:rFonts w:ascii="Arial Narrow" w:hAnsi="Arial Narrow"/>
                <w:color w:val="1F497D" w:themeColor="text2"/>
              </w:rPr>
            </w:pPr>
            <w:proofErr w:type="gramStart"/>
            <w:r w:rsidRPr="00231A08">
              <w:rPr>
                <w:rFonts w:ascii="Arial Narrow" w:hAnsi="Arial Narrow"/>
                <w:b/>
                <w:color w:val="1F497D" w:themeColor="text2"/>
              </w:rPr>
              <w:t>ФЕДЕРАЛЬНОМ ОКРУГЕ</w:t>
            </w:r>
            <w:proofErr w:type="gramEnd"/>
          </w:p>
          <w:p w:rsidR="00394C00" w:rsidRPr="00231A08" w:rsidRDefault="00394C00" w:rsidP="0072469A">
            <w:pPr>
              <w:jc w:val="center"/>
              <w:rPr>
                <w:rFonts w:ascii="Arial Narrow" w:hAnsi="Arial Narrow"/>
                <w:color w:val="1F497D" w:themeColor="text2"/>
              </w:rPr>
            </w:pPr>
            <w:r>
              <w:rPr>
                <w:rFonts w:ascii="Arial Narrow" w:hAnsi="Arial Narrow"/>
                <w:color w:val="1F497D" w:themeColor="text2"/>
              </w:rPr>
              <w:t>(рейтинг в порядке убывания)</w:t>
            </w:r>
          </w:p>
        </w:tc>
        <w:tc>
          <w:tcPr>
            <w:tcW w:w="329" w:type="dxa"/>
            <w:shd w:val="clear" w:color="auto" w:fill="DBE5F1" w:themeFill="accent1" w:themeFillTint="33"/>
            <w:textDirection w:val="btLr"/>
            <w:vAlign w:val="center"/>
          </w:tcPr>
          <w:p w:rsidR="00394C00" w:rsidRPr="00526C72" w:rsidRDefault="00394C00" w:rsidP="0072469A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Республика Бурятия</w:t>
            </w:r>
          </w:p>
        </w:tc>
        <w:tc>
          <w:tcPr>
            <w:tcW w:w="329" w:type="dxa"/>
            <w:shd w:val="clear" w:color="auto" w:fill="DBE5F1" w:themeFill="accent1" w:themeFillTint="33"/>
            <w:textDirection w:val="btLr"/>
            <w:vAlign w:val="center"/>
          </w:tcPr>
          <w:p w:rsidR="00394C00" w:rsidRPr="00526C72" w:rsidRDefault="00394C00" w:rsidP="0072469A">
            <w:pPr>
              <w:ind w:left="-113" w:right="-113"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b/>
                <w:bCs/>
                <w:iCs/>
                <w:sz w:val="16"/>
                <w:szCs w:val="16"/>
              </w:rPr>
              <w:t>Республика Саха (Якутия)</w:t>
            </w:r>
          </w:p>
        </w:tc>
        <w:tc>
          <w:tcPr>
            <w:tcW w:w="330" w:type="dxa"/>
            <w:shd w:val="clear" w:color="auto" w:fill="DBE5F1" w:themeFill="accent1" w:themeFillTint="33"/>
            <w:textDirection w:val="btLr"/>
            <w:vAlign w:val="center"/>
          </w:tcPr>
          <w:p w:rsidR="00394C00" w:rsidRPr="00526C72" w:rsidRDefault="00394C00" w:rsidP="0072469A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Забайкальский край</w:t>
            </w:r>
          </w:p>
        </w:tc>
        <w:tc>
          <w:tcPr>
            <w:tcW w:w="330" w:type="dxa"/>
            <w:shd w:val="clear" w:color="auto" w:fill="DBE5F1" w:themeFill="accent1" w:themeFillTint="33"/>
            <w:textDirection w:val="btLr"/>
            <w:vAlign w:val="center"/>
          </w:tcPr>
          <w:p w:rsidR="00394C00" w:rsidRPr="00526C72" w:rsidRDefault="00394C00" w:rsidP="0072469A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Камчатский край</w:t>
            </w:r>
          </w:p>
        </w:tc>
        <w:tc>
          <w:tcPr>
            <w:tcW w:w="330" w:type="dxa"/>
            <w:shd w:val="clear" w:color="auto" w:fill="DBE5F1" w:themeFill="accent1" w:themeFillTint="33"/>
            <w:textDirection w:val="btLr"/>
            <w:vAlign w:val="center"/>
          </w:tcPr>
          <w:p w:rsidR="00394C00" w:rsidRPr="00526C72" w:rsidRDefault="00394C00" w:rsidP="0072469A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Приморский край</w:t>
            </w:r>
          </w:p>
        </w:tc>
        <w:tc>
          <w:tcPr>
            <w:tcW w:w="330" w:type="dxa"/>
            <w:shd w:val="clear" w:color="auto" w:fill="DBE5F1" w:themeFill="accent1" w:themeFillTint="33"/>
            <w:textDirection w:val="btLr"/>
            <w:vAlign w:val="center"/>
          </w:tcPr>
          <w:p w:rsidR="00394C00" w:rsidRPr="00526C72" w:rsidRDefault="00394C00" w:rsidP="0072469A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Хабаровский край</w:t>
            </w:r>
          </w:p>
        </w:tc>
        <w:tc>
          <w:tcPr>
            <w:tcW w:w="330" w:type="dxa"/>
            <w:shd w:val="clear" w:color="auto" w:fill="DBE5F1" w:themeFill="accent1" w:themeFillTint="33"/>
            <w:textDirection w:val="btLr"/>
            <w:vAlign w:val="center"/>
          </w:tcPr>
          <w:p w:rsidR="00394C00" w:rsidRPr="00526C72" w:rsidRDefault="00394C00" w:rsidP="0072469A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Амурская область</w:t>
            </w:r>
          </w:p>
        </w:tc>
        <w:tc>
          <w:tcPr>
            <w:tcW w:w="330" w:type="dxa"/>
            <w:shd w:val="clear" w:color="auto" w:fill="DBE5F1" w:themeFill="accent1" w:themeFillTint="33"/>
            <w:textDirection w:val="btLr"/>
            <w:vAlign w:val="center"/>
          </w:tcPr>
          <w:p w:rsidR="00394C00" w:rsidRPr="00526C72" w:rsidRDefault="00394C00" w:rsidP="0072469A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Магаданская область</w:t>
            </w:r>
          </w:p>
        </w:tc>
        <w:tc>
          <w:tcPr>
            <w:tcW w:w="330" w:type="dxa"/>
            <w:shd w:val="clear" w:color="auto" w:fill="DBE5F1" w:themeFill="accent1" w:themeFillTint="33"/>
            <w:textDirection w:val="btLr"/>
            <w:vAlign w:val="center"/>
          </w:tcPr>
          <w:p w:rsidR="00394C00" w:rsidRPr="00526C72" w:rsidRDefault="00394C00" w:rsidP="0072469A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Сахалинская область</w:t>
            </w:r>
          </w:p>
        </w:tc>
        <w:tc>
          <w:tcPr>
            <w:tcW w:w="330" w:type="dxa"/>
            <w:shd w:val="clear" w:color="auto" w:fill="DBE5F1" w:themeFill="accent1" w:themeFillTint="33"/>
            <w:textDirection w:val="btLr"/>
            <w:vAlign w:val="center"/>
          </w:tcPr>
          <w:p w:rsidR="00394C00" w:rsidRPr="00526C72" w:rsidRDefault="00394C00" w:rsidP="0072469A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proofErr w:type="gramStart"/>
            <w:r w:rsidRPr="00526C72">
              <w:rPr>
                <w:rFonts w:ascii="Arial Narrow" w:hAnsi="Arial Narrow"/>
                <w:iCs/>
                <w:sz w:val="16"/>
                <w:szCs w:val="16"/>
              </w:rPr>
              <w:t>Еврейская</w:t>
            </w:r>
            <w:proofErr w:type="gramEnd"/>
            <w:r w:rsidRPr="00526C72">
              <w:rPr>
                <w:rFonts w:ascii="Arial Narrow" w:hAnsi="Arial Narrow"/>
                <w:iCs/>
                <w:sz w:val="16"/>
                <w:szCs w:val="16"/>
              </w:rPr>
              <w:t xml:space="preserve"> АО</w:t>
            </w:r>
          </w:p>
        </w:tc>
        <w:tc>
          <w:tcPr>
            <w:tcW w:w="330" w:type="dxa"/>
            <w:shd w:val="clear" w:color="auto" w:fill="DBE5F1" w:themeFill="accent1" w:themeFillTint="33"/>
            <w:textDirection w:val="btLr"/>
            <w:vAlign w:val="center"/>
          </w:tcPr>
          <w:p w:rsidR="00394C00" w:rsidRPr="00526C72" w:rsidRDefault="00394C00" w:rsidP="0072469A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proofErr w:type="gramStart"/>
            <w:r w:rsidRPr="00526C72">
              <w:rPr>
                <w:rFonts w:ascii="Arial Narrow" w:hAnsi="Arial Narrow"/>
                <w:iCs/>
                <w:sz w:val="16"/>
                <w:szCs w:val="16"/>
              </w:rPr>
              <w:t>Чукотский</w:t>
            </w:r>
            <w:proofErr w:type="gramEnd"/>
            <w:r w:rsidRPr="00526C72">
              <w:rPr>
                <w:rFonts w:ascii="Arial Narrow" w:hAnsi="Arial Narrow"/>
                <w:iCs/>
                <w:sz w:val="16"/>
                <w:szCs w:val="16"/>
              </w:rPr>
              <w:t xml:space="preserve"> АО</w:t>
            </w:r>
          </w:p>
        </w:tc>
        <w:tc>
          <w:tcPr>
            <w:tcW w:w="2248" w:type="dxa"/>
            <w:shd w:val="clear" w:color="auto" w:fill="DBE5F1" w:themeFill="accent1" w:themeFillTint="33"/>
            <w:vAlign w:val="center"/>
          </w:tcPr>
          <w:p w:rsidR="00394C00" w:rsidRPr="001F2F0A" w:rsidRDefault="00394C00" w:rsidP="0072469A">
            <w:pPr>
              <w:jc w:val="center"/>
              <w:rPr>
                <w:rFonts w:ascii="Arial Narrow" w:hAnsi="Arial Narrow"/>
                <w:iCs/>
                <w:color w:val="1F497D" w:themeColor="text2"/>
              </w:rPr>
            </w:pPr>
            <w:r w:rsidRPr="001F2F0A">
              <w:rPr>
                <w:rFonts w:ascii="Arial Narrow" w:hAnsi="Arial Narrow"/>
                <w:iCs/>
                <w:color w:val="1F497D" w:themeColor="text2"/>
              </w:rPr>
              <w:t>максимальное и минимальное значение</w:t>
            </w:r>
          </w:p>
        </w:tc>
      </w:tr>
      <w:tr w:rsidR="00394C00" w:rsidTr="0072469A">
        <w:trPr>
          <w:trHeight w:val="212"/>
        </w:trPr>
        <w:tc>
          <w:tcPr>
            <w:tcW w:w="10138" w:type="dxa"/>
            <w:gridSpan w:val="14"/>
            <w:shd w:val="clear" w:color="auto" w:fill="DBE5F1" w:themeFill="accent1" w:themeFillTint="33"/>
            <w:vAlign w:val="center"/>
          </w:tcPr>
          <w:p w:rsidR="00394C00" w:rsidRPr="00442F92" w:rsidRDefault="00394C00" w:rsidP="0072469A">
            <w:pPr>
              <w:jc w:val="center"/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</w:pPr>
            <w:r w:rsidRPr="00442F92"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  <w:t>сентябрь</w:t>
            </w:r>
            <w:r>
              <w:rPr>
                <w:rFonts w:ascii="Arial Narrow" w:hAnsi="Arial Narrow"/>
                <w:b/>
                <w:color w:val="1F497D" w:themeColor="text2"/>
                <w:sz w:val="22"/>
                <w:szCs w:val="22"/>
                <w:lang w:val="en-US"/>
              </w:rPr>
              <w:t xml:space="preserve"> </w:t>
            </w:r>
            <w:r w:rsidRPr="00442F92"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  <w:t>202</w:t>
            </w:r>
            <w:r w:rsidRPr="00442F92">
              <w:rPr>
                <w:rFonts w:ascii="Arial Narrow" w:hAnsi="Arial Narrow"/>
                <w:b/>
                <w:color w:val="1F497D" w:themeColor="text2"/>
                <w:sz w:val="22"/>
                <w:szCs w:val="22"/>
                <w:lang w:val="sah-RU"/>
              </w:rPr>
              <w:t>1</w:t>
            </w:r>
            <w:r w:rsidRPr="00442F92"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  <w:t xml:space="preserve"> года</w:t>
            </w:r>
          </w:p>
        </w:tc>
      </w:tr>
      <w:tr w:rsidR="00394C00" w:rsidTr="0072469A">
        <w:trPr>
          <w:cantSplit/>
          <w:trHeight w:val="20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6017EA" w:rsidRDefault="00394C00" w:rsidP="00724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 xml:space="preserve">Оборот организаций </w:t>
            </w:r>
            <w:r w:rsidRPr="006017EA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</w:p>
          <w:p w:rsidR="00394C00" w:rsidRPr="006017EA" w:rsidRDefault="00394C00" w:rsidP="0072469A">
            <w:pPr>
              <w:tabs>
                <w:tab w:val="left" w:pos="2977"/>
              </w:tabs>
              <w:ind w:right="3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</w:t>
            </w:r>
            <w:r w:rsidRPr="0029107A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</w:rPr>
              <w:t>399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</w:rPr>
              <w:t>977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,0</w:t>
            </w:r>
            <w:r w:rsidRPr="00CC3AD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ah-RU"/>
              </w:rPr>
              <w:t> 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млн.руб.</w:t>
            </w:r>
          </w:p>
        </w:tc>
        <w:tc>
          <w:tcPr>
            <w:tcW w:w="1248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394C00" w:rsidRPr="00D263BC" w:rsidRDefault="00394C00" w:rsidP="0072469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2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BA5CD7" w:rsidRDefault="00394C00" w:rsidP="0072469A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BC501B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76475" cy="8001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442F92" w:rsidRDefault="00394C00" w:rsidP="0072469A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Приморский край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808997,8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млн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>уб.</w:t>
            </w:r>
          </w:p>
          <w:p w:rsidR="00394C00" w:rsidRDefault="00394C00" w:rsidP="0072469A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Еврейская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АО – </w:t>
            </w:r>
          </w:p>
          <w:p w:rsidR="00394C00" w:rsidRPr="00442F92" w:rsidRDefault="00394C00" w:rsidP="0072469A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80421,5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млн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>уб.</w:t>
            </w:r>
          </w:p>
        </w:tc>
      </w:tr>
      <w:tr w:rsidR="00394C00" w:rsidTr="0072469A">
        <w:trPr>
          <w:cantSplit/>
          <w:trHeight w:val="1006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8D728C" w:rsidRDefault="00394C00" w:rsidP="0072469A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D728C">
              <w:rPr>
                <w:rFonts w:ascii="Arial Narrow" w:hAnsi="Arial Narrow"/>
                <w:color w:val="000000" w:themeColor="text1"/>
                <w:sz w:val="22"/>
                <w:szCs w:val="22"/>
              </w:rPr>
              <w:t>Объем работ, выполненных</w:t>
            </w:r>
          </w:p>
          <w:p w:rsidR="00394C00" w:rsidRPr="008D728C" w:rsidRDefault="00394C00" w:rsidP="0072469A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8D728C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 виду деятельности "Строительство" –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</w:p>
          <w:p w:rsidR="00394C00" w:rsidRPr="006017EA" w:rsidRDefault="00394C00" w:rsidP="007246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69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493,7</w:t>
            </w:r>
            <w:r w:rsidRPr="00CC3AD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ah-RU"/>
              </w:rPr>
              <w:t> </w:t>
            </w:r>
            <w:r w:rsidRPr="008D728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млн</w:t>
            </w:r>
            <w:proofErr w:type="gramStart"/>
            <w:r w:rsidRPr="008D728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8D728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248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394C00" w:rsidRPr="00D263BC" w:rsidRDefault="00394C00" w:rsidP="0072469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3</w:t>
            </w:r>
            <w:r w:rsidRPr="00D263BC"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806740" w:rsidRDefault="00394C00" w:rsidP="0072469A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BC501B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76475" cy="695325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8D728C" w:rsidRDefault="00394C00" w:rsidP="0072469A">
            <w:pPr>
              <w:ind w:left="-57" w:right="-57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sah-RU"/>
              </w:rPr>
            </w:pPr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1 место: Амурская область</w:t>
            </w:r>
          </w:p>
          <w:p w:rsidR="00394C00" w:rsidRPr="008D728C" w:rsidRDefault="00394C00" w:rsidP="0072469A">
            <w:pPr>
              <w:ind w:left="-57" w:right="-57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–</w:t>
            </w:r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  <w:lang w:val="sah-RU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175861,2</w:t>
            </w:r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  <w:lang w:val="sah-RU"/>
              </w:rPr>
              <w:t xml:space="preserve"> </w:t>
            </w:r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млн</w:t>
            </w:r>
            <w:proofErr w:type="gramStart"/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уб.</w:t>
            </w:r>
          </w:p>
          <w:p w:rsidR="00394C00" w:rsidRDefault="00394C00" w:rsidP="0072469A">
            <w:pPr>
              <w:ind w:left="-57" w:right="-57"/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</w:pPr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11 место: </w:t>
            </w:r>
            <w:proofErr w:type="gramStart"/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Чукотский</w:t>
            </w:r>
            <w:proofErr w:type="gramEnd"/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АО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</w:p>
          <w:p w:rsidR="00394C00" w:rsidRPr="00442F92" w:rsidRDefault="00394C00" w:rsidP="0072469A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6051,9</w:t>
            </w:r>
            <w:r w:rsidRPr="00EB2AF4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млн</w:t>
            </w:r>
            <w:proofErr w:type="gramStart"/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8D728C">
              <w:rPr>
                <w:rFonts w:ascii="Arial Narrow" w:hAnsi="Arial Narrow"/>
                <w:color w:val="000000" w:themeColor="text1"/>
                <w:sz w:val="16"/>
                <w:szCs w:val="16"/>
              </w:rPr>
              <w:t>уб.</w:t>
            </w:r>
          </w:p>
        </w:tc>
      </w:tr>
      <w:tr w:rsidR="00394C00" w:rsidTr="0072469A">
        <w:trPr>
          <w:cantSplit/>
          <w:trHeight w:val="927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6017EA" w:rsidRDefault="00394C00" w:rsidP="00724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Ввод в действие</w:t>
            </w:r>
          </w:p>
          <w:p w:rsidR="00394C00" w:rsidRPr="006017EA" w:rsidRDefault="00394C00" w:rsidP="007246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жилых домов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6017EA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</w:rPr>
              <w:t>194,7</w:t>
            </w:r>
            <w:r w:rsidRPr="00CC3AD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ah-RU"/>
              </w:rPr>
              <w:t> 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тыс.кв.м.</w:t>
            </w:r>
          </w:p>
          <w:p w:rsidR="00394C00" w:rsidRPr="006017EA" w:rsidRDefault="00394C00" w:rsidP="007246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b/>
                <w:sz w:val="22"/>
                <w:szCs w:val="22"/>
              </w:rPr>
              <w:t>общей площади</w:t>
            </w:r>
          </w:p>
        </w:tc>
        <w:tc>
          <w:tcPr>
            <w:tcW w:w="1248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394C00" w:rsidRPr="00D263BC" w:rsidRDefault="00394C00" w:rsidP="0072469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4</w:t>
            </w:r>
            <w:r w:rsidRPr="00D263BC"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806740" w:rsidRDefault="00394C00" w:rsidP="0072469A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BC501B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679450"/>
                  <wp:effectExtent l="0" t="0" r="0" b="0"/>
                  <wp:docPr id="8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F95F34" w:rsidRDefault="00394C00" w:rsidP="0072469A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 место: Приморский край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>
              <w:rPr>
                <w:rFonts w:ascii="Arial Narrow" w:hAnsi="Arial Narrow"/>
                <w:sz w:val="16"/>
                <w:szCs w:val="16"/>
              </w:rPr>
              <w:t>551,2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тыс.кв.м. общ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.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п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>л</w:t>
            </w:r>
            <w:proofErr w:type="spellEnd"/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.</w:t>
            </w:r>
          </w:p>
          <w:p w:rsidR="00394C00" w:rsidRPr="00442F92" w:rsidRDefault="00394C00" w:rsidP="0072469A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sah-RU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1 </w:t>
            </w:r>
            <w:r>
              <w:rPr>
                <w:rFonts w:ascii="Arial Narrow" w:hAnsi="Arial Narrow"/>
                <w:sz w:val="16"/>
                <w:szCs w:val="16"/>
              </w:rPr>
              <w:t>место: Чукотский АО</w:t>
            </w:r>
            <w:r w:rsidRPr="00720D2E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– 1,</w:t>
            </w:r>
            <w:r w:rsidRPr="00720D2E">
              <w:rPr>
                <w:rFonts w:ascii="Arial Narrow" w:hAnsi="Arial Narrow"/>
                <w:sz w:val="16"/>
                <w:szCs w:val="16"/>
              </w:rPr>
              <w:t>9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тыс.кв.м. общ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.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п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>л</w:t>
            </w:r>
            <w:proofErr w:type="spellEnd"/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.</w:t>
            </w:r>
          </w:p>
        </w:tc>
      </w:tr>
      <w:tr w:rsidR="00394C00" w:rsidTr="0072469A">
        <w:trPr>
          <w:cantSplit/>
          <w:trHeight w:val="1082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6017EA" w:rsidRDefault="00394C00" w:rsidP="007246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Инвестиции в основной капитал –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137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6017EA">
              <w:rPr>
                <w:rFonts w:ascii="Arial Narrow" w:hAnsi="Arial Narrow"/>
                <w:b/>
                <w:sz w:val="22"/>
                <w:szCs w:val="22"/>
                <w:lang w:val="sah-RU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46,9</w:t>
            </w:r>
            <w:r w:rsidRPr="00CC3AD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ah-RU"/>
              </w:rPr>
              <w:t> 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млн. руб.</w:t>
            </w:r>
          </w:p>
          <w:p w:rsidR="00394C00" w:rsidRPr="006017EA" w:rsidRDefault="00394C00" w:rsidP="00724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sz w:val="22"/>
                <w:szCs w:val="22"/>
              </w:rPr>
              <w:t>июнь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6017EA">
              <w:rPr>
                <w:rFonts w:ascii="Arial Narrow" w:hAnsi="Arial Narrow"/>
                <w:sz w:val="22"/>
                <w:szCs w:val="22"/>
              </w:rPr>
              <w:t>2021 г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48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394C00" w:rsidRDefault="00394C00" w:rsidP="0072469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2</w:t>
            </w:r>
            <w:r>
              <w:rPr>
                <w:rFonts w:ascii="Arial Narrow" w:hAnsi="Arial Narrow"/>
                <w:b/>
                <w:color w:val="1F497D" w:themeColor="text2"/>
                <w:lang w:val="en-US"/>
              </w:rPr>
              <w:t xml:space="preserve"> </w:t>
            </w:r>
            <w:r w:rsidRPr="00D263BC"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D4086F" w:rsidRDefault="00394C00" w:rsidP="0072469A">
            <w:pPr>
              <w:ind w:left="-85"/>
              <w:jc w:val="center"/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</w:pPr>
            <w:r w:rsidRPr="00C26831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619125"/>
                  <wp:effectExtent l="0" t="0" r="0" b="0"/>
                  <wp:docPr id="25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C26831" w:rsidRDefault="00394C00" w:rsidP="0072469A">
            <w:pPr>
              <w:ind w:left="-90" w:right="-57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C26831">
              <w:rPr>
                <w:rFonts w:ascii="Arial Narrow" w:hAnsi="Arial Narrow"/>
                <w:sz w:val="16"/>
                <w:szCs w:val="16"/>
              </w:rPr>
              <w:t>1 место: Амурская область</w:t>
            </w:r>
            <w:r w:rsidRPr="00C26831">
              <w:rPr>
                <w:rFonts w:ascii="Arial Narrow" w:hAnsi="Arial Narrow"/>
                <w:iCs/>
                <w:sz w:val="16"/>
                <w:szCs w:val="16"/>
              </w:rPr>
              <w:t>–</w:t>
            </w:r>
          </w:p>
          <w:p w:rsidR="00394C00" w:rsidRPr="00C26831" w:rsidRDefault="00394C00" w:rsidP="0072469A">
            <w:pPr>
              <w:ind w:left="-90" w:right="-57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C26831">
              <w:rPr>
                <w:rFonts w:ascii="Arial Narrow" w:hAnsi="Arial Narrow"/>
                <w:iCs/>
                <w:sz w:val="16"/>
                <w:szCs w:val="16"/>
              </w:rPr>
              <w:t>146365,6</w:t>
            </w:r>
            <w:r w:rsidRPr="00C26831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C26831">
              <w:rPr>
                <w:rFonts w:ascii="Arial Narrow" w:hAnsi="Arial Narrow"/>
                <w:iCs/>
                <w:sz w:val="16"/>
                <w:szCs w:val="16"/>
              </w:rPr>
              <w:t>млн</w:t>
            </w:r>
            <w:proofErr w:type="gramStart"/>
            <w:r w:rsidRPr="00C26831">
              <w:rPr>
                <w:rFonts w:ascii="Arial Narrow" w:hAnsi="Arial Narrow"/>
                <w:iCs/>
                <w:sz w:val="16"/>
                <w:szCs w:val="16"/>
              </w:rPr>
              <w:t>.р</w:t>
            </w:r>
            <w:proofErr w:type="gramEnd"/>
            <w:r w:rsidRPr="00C26831">
              <w:rPr>
                <w:rFonts w:ascii="Arial Narrow" w:hAnsi="Arial Narrow"/>
                <w:iCs/>
                <w:sz w:val="16"/>
                <w:szCs w:val="16"/>
              </w:rPr>
              <w:t>уб.</w:t>
            </w:r>
          </w:p>
          <w:p w:rsidR="00394C00" w:rsidRPr="00442F92" w:rsidRDefault="00394C00" w:rsidP="0072469A">
            <w:pPr>
              <w:ind w:left="-57" w:right="-57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C26831">
              <w:rPr>
                <w:rFonts w:ascii="Arial Narrow" w:hAnsi="Arial Narrow"/>
                <w:iCs/>
                <w:sz w:val="16"/>
                <w:szCs w:val="16"/>
                <w:lang w:val="sah-RU"/>
              </w:rPr>
              <w:t>11</w:t>
            </w:r>
            <w:r w:rsidRPr="00C26831">
              <w:rPr>
                <w:rFonts w:ascii="Arial Narrow" w:hAnsi="Arial Narrow"/>
                <w:iCs/>
                <w:sz w:val="16"/>
                <w:szCs w:val="16"/>
              </w:rPr>
              <w:t xml:space="preserve"> место: </w:t>
            </w:r>
            <w:r w:rsidRPr="00C26831">
              <w:rPr>
                <w:rFonts w:ascii="Arial Narrow" w:hAnsi="Arial Narrow"/>
                <w:sz w:val="16"/>
                <w:szCs w:val="16"/>
              </w:rPr>
              <w:t>Еврейская АО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26831">
              <w:rPr>
                <w:rFonts w:ascii="Arial Narrow" w:hAnsi="Arial Narrow"/>
                <w:iCs/>
                <w:sz w:val="16"/>
                <w:szCs w:val="16"/>
              </w:rPr>
              <w:t xml:space="preserve">– </w:t>
            </w:r>
            <w:r w:rsidRPr="00C26831">
              <w:rPr>
                <w:rFonts w:ascii="Arial Narrow" w:hAnsi="Arial Narrow"/>
                <w:iCs/>
                <w:sz w:val="16"/>
                <w:szCs w:val="16"/>
                <w:lang w:val="sah-RU"/>
              </w:rPr>
              <w:t>5956,3</w:t>
            </w:r>
            <w:r w:rsidRPr="00C26831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C26831">
              <w:rPr>
                <w:rFonts w:ascii="Arial Narrow" w:hAnsi="Arial Narrow"/>
                <w:iCs/>
                <w:sz w:val="16"/>
                <w:szCs w:val="16"/>
              </w:rPr>
              <w:t>млн. руб.</w:t>
            </w:r>
          </w:p>
        </w:tc>
      </w:tr>
      <w:tr w:rsidR="00394C00" w:rsidTr="0072469A">
        <w:trPr>
          <w:cantSplit/>
          <w:trHeight w:val="1095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3C0F6B" w:rsidRDefault="00394C00" w:rsidP="00724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0F6B">
              <w:rPr>
                <w:rFonts w:ascii="Arial Narrow" w:hAnsi="Arial Narrow"/>
                <w:sz w:val="22"/>
                <w:szCs w:val="22"/>
              </w:rPr>
              <w:t>Сальдированный</w:t>
            </w:r>
          </w:p>
          <w:p w:rsidR="00394C00" w:rsidRPr="003C0F6B" w:rsidRDefault="00394C00" w:rsidP="00724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0F6B">
              <w:rPr>
                <w:rFonts w:ascii="Arial Narrow" w:hAnsi="Arial Narrow"/>
                <w:sz w:val="22"/>
                <w:szCs w:val="22"/>
              </w:rPr>
              <w:t>финансовый результат –</w:t>
            </w:r>
          </w:p>
          <w:p w:rsidR="00394C00" w:rsidRPr="003C0F6B" w:rsidRDefault="00394C00" w:rsidP="007246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0F6B">
              <w:rPr>
                <w:rFonts w:ascii="Arial Narrow" w:hAnsi="Arial Narrow"/>
                <w:b/>
                <w:sz w:val="22"/>
                <w:szCs w:val="22"/>
                <w:lang w:val="sah-RU"/>
              </w:rPr>
              <w:t>211</w:t>
            </w:r>
            <w:r>
              <w:rPr>
                <w:rFonts w:ascii="Arial Narrow" w:hAnsi="Arial Narrow"/>
                <w:b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</w:rPr>
              <w:t>524</w:t>
            </w:r>
            <w:r w:rsidRPr="00CC3AD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ah-RU"/>
              </w:rPr>
              <w:t> </w:t>
            </w:r>
            <w:r w:rsidRPr="003C0F6B">
              <w:rPr>
                <w:rFonts w:ascii="Arial Narrow" w:hAnsi="Arial Narrow"/>
                <w:b/>
                <w:sz w:val="22"/>
                <w:szCs w:val="22"/>
              </w:rPr>
              <w:t>млн.руб.</w:t>
            </w:r>
          </w:p>
          <w:p w:rsidR="00394C00" w:rsidRPr="006017EA" w:rsidRDefault="00394C00" w:rsidP="007246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0F6B">
              <w:rPr>
                <w:rFonts w:ascii="Arial Narrow" w:hAnsi="Arial Narrow"/>
                <w:sz w:val="22"/>
                <w:szCs w:val="22"/>
              </w:rPr>
              <w:t xml:space="preserve">за </w:t>
            </w:r>
            <w:r w:rsidRPr="003C0F6B">
              <w:rPr>
                <w:rFonts w:ascii="Arial Narrow" w:hAnsi="Arial Narrow"/>
                <w:sz w:val="22"/>
                <w:szCs w:val="22"/>
                <w:lang w:val="sah-RU"/>
              </w:rPr>
              <w:t>январь-август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3C0F6B">
              <w:rPr>
                <w:rFonts w:ascii="Arial Narrow" w:hAnsi="Arial Narrow"/>
                <w:sz w:val="22"/>
                <w:szCs w:val="22"/>
              </w:rPr>
              <w:t>20</w:t>
            </w:r>
            <w:r w:rsidRPr="003C0F6B">
              <w:rPr>
                <w:rFonts w:ascii="Arial Narrow" w:hAnsi="Arial Narrow"/>
                <w:sz w:val="22"/>
                <w:szCs w:val="22"/>
                <w:lang w:val="sah-RU"/>
              </w:rPr>
              <w:t>21</w:t>
            </w:r>
            <w:r w:rsidRPr="003C0F6B">
              <w:rPr>
                <w:rFonts w:ascii="Arial Narrow" w:hAnsi="Arial Narrow"/>
                <w:sz w:val="22"/>
                <w:szCs w:val="22"/>
              </w:rPr>
              <w:t xml:space="preserve"> г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48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394C00" w:rsidRDefault="00394C00" w:rsidP="0072469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1</w:t>
            </w:r>
            <w:r>
              <w:rPr>
                <w:rFonts w:ascii="Arial Narrow" w:hAnsi="Arial Narrow"/>
                <w:b/>
                <w:color w:val="1F497D" w:themeColor="text2"/>
                <w:lang w:val="en-US"/>
              </w:rPr>
              <w:t xml:space="preserve"> </w:t>
            </w:r>
            <w:r w:rsidRPr="00D263BC"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BA5CD7" w:rsidRDefault="00394C00" w:rsidP="0072469A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9F5DC1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9658" cy="680314"/>
                  <wp:effectExtent l="0" t="0" r="0" b="0"/>
                  <wp:docPr id="2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9F5DC1" w:rsidRDefault="00394C00" w:rsidP="007246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5DC1">
              <w:rPr>
                <w:rFonts w:ascii="Arial Narrow" w:hAnsi="Arial Narrow"/>
                <w:sz w:val="16"/>
                <w:szCs w:val="16"/>
              </w:rPr>
              <w:t>2 место: Сахалинская область –</w:t>
            </w:r>
            <w:r w:rsidRPr="009F5DC1">
              <w:rPr>
                <w:rFonts w:ascii="Arial Narrow" w:hAnsi="Arial Narrow"/>
                <w:sz w:val="16"/>
                <w:szCs w:val="16"/>
                <w:lang w:val="sah-RU"/>
              </w:rPr>
              <w:t xml:space="preserve"> </w:t>
            </w:r>
            <w:r w:rsidRPr="009F5DC1">
              <w:rPr>
                <w:rFonts w:ascii="Arial Narrow" w:hAnsi="Arial Narrow"/>
                <w:sz w:val="16"/>
                <w:szCs w:val="16"/>
              </w:rPr>
              <w:br/>
            </w:r>
            <w:r w:rsidRPr="009F5DC1">
              <w:rPr>
                <w:rFonts w:ascii="Arial Narrow" w:hAnsi="Arial Narrow"/>
                <w:sz w:val="16"/>
                <w:szCs w:val="16"/>
                <w:lang w:val="sah-RU"/>
              </w:rPr>
              <w:t xml:space="preserve">205158 </w:t>
            </w:r>
            <w:r w:rsidRPr="009F5DC1">
              <w:rPr>
                <w:rFonts w:ascii="Arial Narrow" w:hAnsi="Arial Narrow"/>
                <w:sz w:val="16"/>
                <w:szCs w:val="16"/>
              </w:rPr>
              <w:t>млн. руб.</w:t>
            </w:r>
          </w:p>
          <w:p w:rsidR="00394C00" w:rsidRPr="009F5DC1" w:rsidRDefault="00394C00" w:rsidP="007246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5DC1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 w:rsidRPr="009F5DC1">
              <w:rPr>
                <w:rFonts w:ascii="Arial Narrow" w:hAnsi="Arial Narrow"/>
                <w:iCs/>
                <w:sz w:val="16"/>
                <w:szCs w:val="16"/>
                <w:lang w:val="sah-RU"/>
              </w:rPr>
              <w:t>Еврейская АО</w:t>
            </w:r>
            <w:r w:rsidRPr="009F5DC1">
              <w:rPr>
                <w:rFonts w:ascii="Arial Narrow" w:hAnsi="Arial Narrow"/>
                <w:sz w:val="16"/>
                <w:szCs w:val="16"/>
              </w:rPr>
              <w:t xml:space="preserve"> – </w:t>
            </w:r>
          </w:p>
          <w:p w:rsidR="00394C00" w:rsidRPr="009F5DC1" w:rsidRDefault="00394C00" w:rsidP="0072469A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9F5DC1">
              <w:rPr>
                <w:rFonts w:ascii="Arial Narrow" w:hAnsi="Arial Narrow"/>
                <w:sz w:val="16"/>
                <w:szCs w:val="16"/>
              </w:rPr>
              <w:t>10904</w:t>
            </w:r>
            <w:r w:rsidRPr="009F5DC1">
              <w:rPr>
                <w:rFonts w:ascii="Arial Narrow" w:hAnsi="Arial Narrow"/>
                <w:sz w:val="16"/>
                <w:szCs w:val="16"/>
                <w:lang w:val="sah-RU"/>
              </w:rPr>
              <w:t xml:space="preserve"> </w:t>
            </w:r>
            <w:r w:rsidRPr="009F5DC1">
              <w:rPr>
                <w:rFonts w:ascii="Arial Narrow" w:hAnsi="Arial Narrow"/>
                <w:sz w:val="16"/>
                <w:szCs w:val="16"/>
              </w:rPr>
              <w:t>млн. руб.</w:t>
            </w:r>
          </w:p>
        </w:tc>
      </w:tr>
      <w:tr w:rsidR="00394C00" w:rsidTr="0072469A">
        <w:trPr>
          <w:cantSplit/>
          <w:trHeight w:val="1152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3C0F6B" w:rsidRDefault="00394C00" w:rsidP="007246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0F6B">
              <w:rPr>
                <w:rFonts w:ascii="Arial Narrow" w:hAnsi="Arial Narrow"/>
                <w:sz w:val="22"/>
                <w:szCs w:val="22"/>
              </w:rPr>
              <w:t>Удельный вес убыточных организаций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3C0F6B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3C0F6B">
              <w:rPr>
                <w:rFonts w:ascii="Arial Narrow" w:hAnsi="Arial Narrow"/>
                <w:b/>
                <w:sz w:val="22"/>
                <w:szCs w:val="22"/>
                <w:lang w:val="sah-RU"/>
              </w:rPr>
              <w:t>34,0</w:t>
            </w:r>
            <w:r w:rsidRPr="003C0F6B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  <w:p w:rsidR="00394C00" w:rsidRPr="006017EA" w:rsidRDefault="00394C00" w:rsidP="007246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sz w:val="22"/>
                <w:szCs w:val="22"/>
              </w:rPr>
              <w:t>август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ah-RU"/>
              </w:rPr>
              <w:t xml:space="preserve"> </w:t>
            </w:r>
            <w:r w:rsidRPr="006017EA">
              <w:rPr>
                <w:rFonts w:ascii="Arial Narrow" w:hAnsi="Arial Narrow"/>
                <w:sz w:val="22"/>
                <w:szCs w:val="22"/>
              </w:rPr>
              <w:t>20</w:t>
            </w:r>
            <w:r w:rsidRPr="006017EA">
              <w:rPr>
                <w:rFonts w:ascii="Arial Narrow" w:hAnsi="Arial Narrow"/>
                <w:sz w:val="22"/>
                <w:szCs w:val="22"/>
                <w:lang w:val="sah-RU"/>
              </w:rPr>
              <w:t>21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г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48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394C00" w:rsidRDefault="00394C00" w:rsidP="0072469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3</w:t>
            </w:r>
            <w:r>
              <w:rPr>
                <w:rFonts w:ascii="Arial Narrow" w:hAnsi="Arial Narrow"/>
                <w:b/>
                <w:color w:val="1F497D" w:themeColor="text2"/>
                <w:lang w:val="en-US"/>
              </w:rPr>
              <w:t xml:space="preserve"> </w:t>
            </w:r>
            <w:r w:rsidRPr="00D263BC">
              <w:rPr>
                <w:rFonts w:ascii="Arial Narrow" w:hAnsi="Arial Narrow"/>
                <w:b/>
                <w:color w:val="1F497D" w:themeColor="text2"/>
              </w:rPr>
              <w:t>место</w:t>
            </w:r>
            <w:r>
              <w:rPr>
                <w:rFonts w:ascii="Arial Narrow" w:hAnsi="Arial Narrow"/>
                <w:b/>
                <w:color w:val="1F497D" w:themeColor="text2"/>
              </w:rPr>
              <w:t>*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BA5CD7" w:rsidRDefault="00394C00" w:rsidP="0072469A">
            <w:pPr>
              <w:ind w:left="-113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DB3E3C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628650"/>
                  <wp:effectExtent l="0" t="0" r="0" b="0"/>
                  <wp:docPr id="27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DB3E3C" w:rsidRDefault="00394C00" w:rsidP="0072469A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B3E3C">
              <w:rPr>
                <w:rFonts w:ascii="Arial Narrow" w:hAnsi="Arial Narrow"/>
                <w:sz w:val="16"/>
                <w:szCs w:val="16"/>
              </w:rPr>
              <w:t xml:space="preserve">1 место: Приморский край  – </w:t>
            </w:r>
            <w:r w:rsidRPr="00DB3E3C">
              <w:rPr>
                <w:rFonts w:ascii="Arial Narrow" w:hAnsi="Arial Narrow"/>
                <w:sz w:val="16"/>
                <w:szCs w:val="16"/>
                <w:lang w:val="sah-RU"/>
              </w:rPr>
              <w:t>28,6</w:t>
            </w:r>
            <w:r w:rsidRPr="00DB3E3C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394C00" w:rsidRPr="00DB3E3C" w:rsidRDefault="00394C00" w:rsidP="0072469A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B3E3C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proofErr w:type="gramStart"/>
            <w:r w:rsidRPr="00DB3E3C">
              <w:rPr>
                <w:rFonts w:ascii="Arial Narrow" w:hAnsi="Arial Narrow"/>
                <w:sz w:val="16"/>
                <w:szCs w:val="16"/>
              </w:rPr>
              <w:t>Еврейская</w:t>
            </w:r>
            <w:proofErr w:type="gramEnd"/>
            <w:r w:rsidRPr="00DB3E3C">
              <w:rPr>
                <w:rFonts w:ascii="Arial Narrow" w:hAnsi="Arial Narrow"/>
                <w:sz w:val="16"/>
                <w:szCs w:val="16"/>
              </w:rPr>
              <w:t xml:space="preserve"> АО</w:t>
            </w:r>
            <w:r w:rsidRPr="00DB3E3C">
              <w:rPr>
                <w:rFonts w:ascii="Arial Narrow" w:hAnsi="Arial Narrow"/>
                <w:sz w:val="16"/>
                <w:szCs w:val="16"/>
                <w:lang w:val="sah-RU"/>
              </w:rPr>
              <w:t xml:space="preserve"> </w:t>
            </w:r>
            <w:r w:rsidRPr="00DB3E3C">
              <w:rPr>
                <w:rFonts w:ascii="Arial Narrow" w:hAnsi="Arial Narrow"/>
                <w:sz w:val="16"/>
                <w:szCs w:val="16"/>
              </w:rPr>
              <w:t xml:space="preserve">– </w:t>
            </w:r>
          </w:p>
          <w:p w:rsidR="00394C00" w:rsidRPr="00DB3E3C" w:rsidRDefault="00394C00" w:rsidP="0072469A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B3E3C">
              <w:rPr>
                <w:rFonts w:ascii="Arial Narrow" w:hAnsi="Arial Narrow"/>
                <w:sz w:val="16"/>
                <w:szCs w:val="16"/>
                <w:lang w:val="en-US"/>
              </w:rPr>
              <w:t>5</w:t>
            </w:r>
            <w:r w:rsidRPr="00DB3E3C">
              <w:rPr>
                <w:rFonts w:ascii="Arial Narrow" w:hAnsi="Arial Narrow"/>
                <w:sz w:val="16"/>
                <w:szCs w:val="16"/>
              </w:rPr>
              <w:t>2,7%</w:t>
            </w:r>
          </w:p>
        </w:tc>
      </w:tr>
      <w:tr w:rsidR="00394C00" w:rsidTr="0072469A">
        <w:trPr>
          <w:cantSplit/>
          <w:trHeight w:val="1096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6017EA" w:rsidRDefault="00394C00" w:rsidP="00724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Среднедушевые денежные доходы населения</w:t>
            </w:r>
            <w:proofErr w:type="gramStart"/>
            <w:r w:rsidRPr="006017EA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proofErr w:type="gramEnd"/>
            <w:r w:rsidRPr="006017EA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–</w:t>
            </w:r>
          </w:p>
          <w:p w:rsidR="00394C00" w:rsidRPr="006017EA" w:rsidRDefault="00394C00" w:rsidP="007246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43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217,6</w:t>
            </w:r>
            <w:r w:rsidRPr="00CC3AD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ah-RU"/>
              </w:rPr>
              <w:t> 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руб.</w:t>
            </w:r>
          </w:p>
          <w:p w:rsidR="00394C00" w:rsidRPr="006017EA" w:rsidRDefault="00394C00" w:rsidP="00724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июнь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202</w:t>
            </w:r>
            <w:r w:rsidRPr="006017EA">
              <w:rPr>
                <w:rFonts w:ascii="Arial Narrow" w:hAnsi="Arial Narrow"/>
                <w:sz w:val="22"/>
                <w:szCs w:val="22"/>
                <w:lang w:val="sah-RU"/>
              </w:rPr>
              <w:t>1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г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48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394C00" w:rsidRPr="00C35D26" w:rsidRDefault="00394C00" w:rsidP="0072469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5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7B422C" w:rsidRDefault="00394C00" w:rsidP="0072469A">
            <w:pPr>
              <w:ind w:left="-113"/>
              <w:jc w:val="center"/>
              <w:rPr>
                <w:noProof/>
                <w:sz w:val="2"/>
                <w:szCs w:val="2"/>
              </w:rPr>
            </w:pPr>
            <w:r w:rsidRPr="00CC0835">
              <w:rPr>
                <w:noProof/>
                <w:sz w:val="2"/>
                <w:szCs w:val="2"/>
              </w:rPr>
              <w:drawing>
                <wp:inline distT="0" distB="0" distL="0" distR="0">
                  <wp:extent cx="2296632" cy="701749"/>
                  <wp:effectExtent l="0" t="0" r="0" b="0"/>
                  <wp:docPr id="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442F92" w:rsidRDefault="00394C00" w:rsidP="0072469A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Чукотский АО 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93166,0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руб.</w:t>
            </w:r>
          </w:p>
          <w:p w:rsidR="00394C00" w:rsidRPr="00442F92" w:rsidRDefault="00394C00" w:rsidP="0072469A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Республика Бурятия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25581,0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руб.</w:t>
            </w:r>
          </w:p>
        </w:tc>
      </w:tr>
      <w:tr w:rsidR="00394C00" w:rsidTr="0072469A">
        <w:trPr>
          <w:cantSplit/>
          <w:trHeight w:val="1223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7E1D17" w:rsidRDefault="00394C00" w:rsidP="0072469A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E1D17">
              <w:rPr>
                <w:rFonts w:ascii="Arial Narrow" w:hAnsi="Arial Narrow"/>
                <w:color w:val="000000" w:themeColor="text1"/>
                <w:sz w:val="22"/>
                <w:szCs w:val="22"/>
              </w:rPr>
              <w:t>Среднемесячная номинальная начисленная заработная плата</w:t>
            </w:r>
          </w:p>
          <w:p w:rsidR="00394C00" w:rsidRPr="007E1D17" w:rsidRDefault="00394C00" w:rsidP="0072469A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E1D17">
              <w:rPr>
                <w:rFonts w:ascii="Arial Narrow" w:hAnsi="Arial Narrow"/>
                <w:color w:val="000000" w:themeColor="text1"/>
                <w:sz w:val="22"/>
                <w:szCs w:val="22"/>
              </w:rPr>
              <w:t>в расчёте на одного работника –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78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611,2</w:t>
            </w:r>
            <w:r w:rsidRPr="00CC3AD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ah-RU"/>
              </w:rPr>
              <w:t> </w:t>
            </w:r>
            <w:r w:rsidRPr="007E1D17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руб.</w:t>
            </w:r>
          </w:p>
          <w:p w:rsidR="00394C00" w:rsidRPr="006017EA" w:rsidRDefault="00394C00" w:rsidP="00724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1D17">
              <w:rPr>
                <w:rFonts w:ascii="Arial Narrow" w:hAnsi="Arial Narrow"/>
                <w:color w:val="000000" w:themeColor="text1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август</w:t>
            </w:r>
            <w:r w:rsidRPr="007E1D17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sah-RU"/>
              </w:rPr>
              <w:t> </w:t>
            </w:r>
            <w:r w:rsidRPr="007E1D17">
              <w:rPr>
                <w:rFonts w:ascii="Arial Narrow" w:hAnsi="Arial Narrow"/>
                <w:color w:val="000000" w:themeColor="text1"/>
                <w:sz w:val="22"/>
                <w:szCs w:val="22"/>
              </w:rPr>
              <w:t>2021 г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8" w:type="dxa"/>
            <w:tcBorders>
              <w:bottom w:val="single" w:sz="24" w:space="0" w:color="FFFFFF" w:themeColor="background1"/>
            </w:tcBorders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394C00" w:rsidRPr="00D263BC" w:rsidRDefault="00394C00" w:rsidP="0072469A">
            <w:pPr>
              <w:spacing w:line="240" w:lineRule="exact"/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5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1C3C60" w:rsidRDefault="00394C00" w:rsidP="0072469A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  <w:lang w:val="en-US"/>
              </w:rPr>
            </w:pPr>
            <w:r w:rsidRPr="00BC501B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76475" cy="733425"/>
                  <wp:effectExtent l="0" t="0" r="0" b="0"/>
                  <wp:docPr id="11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7E1D17" w:rsidRDefault="00394C00" w:rsidP="0072469A">
            <w:pPr>
              <w:ind w:left="-57" w:right="-57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E1D17">
              <w:rPr>
                <w:rFonts w:ascii="Arial Narrow" w:hAnsi="Arial Narrow"/>
                <w:color w:val="000000" w:themeColor="text1"/>
                <w:sz w:val="16"/>
                <w:szCs w:val="16"/>
              </w:rPr>
              <w:t>1 место: Чукотский АО –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  </w:t>
            </w:r>
            <w:r w:rsidRPr="007E1D17">
              <w:rPr>
                <w:rFonts w:ascii="Arial Narrow" w:hAnsi="Arial Narrow"/>
                <w:color w:val="000000" w:themeColor="text1"/>
                <w:sz w:val="16"/>
                <w:szCs w:val="16"/>
                <w:lang w:val="sah-RU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ah-RU"/>
              </w:rPr>
              <w:t>127889,0</w:t>
            </w:r>
            <w:r w:rsidRPr="007E1D17">
              <w:rPr>
                <w:rFonts w:ascii="Arial Narrow" w:hAnsi="Arial Narrow"/>
                <w:color w:val="000000" w:themeColor="text1"/>
                <w:sz w:val="16"/>
                <w:szCs w:val="16"/>
                <w:lang w:val="sah-RU"/>
              </w:rPr>
              <w:t xml:space="preserve"> </w:t>
            </w:r>
            <w:r w:rsidRPr="007E1D17">
              <w:rPr>
                <w:rFonts w:ascii="Arial Narrow" w:hAnsi="Arial Narrow"/>
                <w:color w:val="000000" w:themeColor="text1"/>
                <w:sz w:val="16"/>
                <w:szCs w:val="16"/>
              </w:rPr>
              <w:t>руб.</w:t>
            </w:r>
          </w:p>
          <w:p w:rsidR="00394C00" w:rsidRDefault="00394C00" w:rsidP="0072469A">
            <w:pPr>
              <w:ind w:left="-57" w:right="-57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E1D17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11 место: Республика Бурятия – </w:t>
            </w:r>
          </w:p>
          <w:p w:rsidR="00394C00" w:rsidRPr="00442F92" w:rsidRDefault="00394C00" w:rsidP="0072469A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sah-RU"/>
              </w:rPr>
              <w:t>42560,0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7E1D17">
              <w:rPr>
                <w:rFonts w:ascii="Arial Narrow" w:hAnsi="Arial Narrow"/>
                <w:color w:val="000000" w:themeColor="text1"/>
                <w:sz w:val="16"/>
                <w:szCs w:val="16"/>
              </w:rPr>
              <w:t>руб.</w:t>
            </w:r>
          </w:p>
        </w:tc>
      </w:tr>
      <w:tr w:rsidR="00394C00" w:rsidTr="0072469A">
        <w:trPr>
          <w:cantSplit/>
          <w:trHeight w:val="20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6017EA" w:rsidRDefault="00394C00" w:rsidP="00724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>Просроченная задолженность</w:t>
            </w:r>
          </w:p>
          <w:p w:rsidR="00394C00" w:rsidRPr="006017EA" w:rsidRDefault="00394C00" w:rsidP="00724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 xml:space="preserve">по заработной плате </w:t>
            </w:r>
            <w:r w:rsidRPr="006017EA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</w:p>
          <w:p w:rsidR="00394C00" w:rsidRPr="006017EA" w:rsidRDefault="00394C00" w:rsidP="00724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903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</w:rPr>
              <w:t>606</w:t>
            </w:r>
            <w:r w:rsidRPr="00CC3AD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ah-RU"/>
              </w:rPr>
              <w:t> </w:t>
            </w:r>
            <w:r w:rsidRPr="006017EA">
              <w:rPr>
                <w:rFonts w:ascii="Arial Narrow" w:hAnsi="Arial Narrow"/>
                <w:b/>
                <w:sz w:val="22"/>
                <w:szCs w:val="22"/>
              </w:rPr>
              <w:t>тыс. руб.</w:t>
            </w:r>
          </w:p>
          <w:p w:rsidR="00394C00" w:rsidRPr="006017EA" w:rsidRDefault="00394C00" w:rsidP="00724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7EA">
              <w:rPr>
                <w:rFonts w:ascii="Arial Narrow" w:hAnsi="Arial Narrow"/>
                <w:sz w:val="22"/>
                <w:szCs w:val="22"/>
              </w:rPr>
              <w:t xml:space="preserve">на 1 </w:t>
            </w:r>
            <w:r>
              <w:rPr>
                <w:rFonts w:ascii="Arial Narrow" w:hAnsi="Arial Narrow"/>
                <w:sz w:val="22"/>
                <w:szCs w:val="22"/>
              </w:rPr>
              <w:t>ок</w:t>
            </w:r>
            <w:r w:rsidRPr="00966903">
              <w:rPr>
                <w:rFonts w:ascii="Arial Narrow" w:hAnsi="Arial Narrow"/>
                <w:sz w:val="22"/>
                <w:szCs w:val="22"/>
              </w:rPr>
              <w:t>тября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202</w:t>
            </w:r>
            <w:r w:rsidRPr="006017EA">
              <w:rPr>
                <w:rFonts w:ascii="Arial Narrow" w:hAnsi="Arial Narrow"/>
                <w:sz w:val="22"/>
                <w:szCs w:val="22"/>
                <w:lang w:val="sah-RU"/>
              </w:rPr>
              <w:t>1</w:t>
            </w:r>
            <w:r w:rsidRPr="006017EA">
              <w:rPr>
                <w:rFonts w:ascii="Arial Narrow" w:hAnsi="Arial Narrow"/>
                <w:sz w:val="22"/>
                <w:szCs w:val="22"/>
              </w:rPr>
              <w:t xml:space="preserve"> г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48" w:type="dxa"/>
            <w:shd w:val="clear" w:color="auto" w:fill="FF0000"/>
            <w:tcMar>
              <w:top w:w="0" w:type="dxa"/>
              <w:bottom w:w="0" w:type="dxa"/>
            </w:tcMar>
            <w:vAlign w:val="center"/>
          </w:tcPr>
          <w:p w:rsidR="00394C00" w:rsidRPr="006017EA" w:rsidRDefault="00394C00" w:rsidP="0072469A">
            <w:pPr>
              <w:ind w:left="-57" w:right="-57"/>
              <w:jc w:val="center"/>
              <w:rPr>
                <w:rFonts w:ascii="Arial Narrow" w:hAnsi="Arial Narrow"/>
                <w:b/>
                <w:color w:val="1F497D" w:themeColor="text2"/>
                <w:lang w:val="sah-RU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9 </w:t>
            </w:r>
            <w:r>
              <w:rPr>
                <w:rFonts w:ascii="Arial Narrow" w:hAnsi="Arial Narrow"/>
                <w:b/>
                <w:color w:val="1F497D" w:themeColor="text2"/>
              </w:rPr>
              <w:t>место*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BA5CD7" w:rsidRDefault="00394C00" w:rsidP="0072469A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BC501B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76475" cy="619125"/>
                  <wp:effectExtent l="0" t="0" r="0" b="0"/>
                  <wp:docPr id="12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442F92" w:rsidRDefault="00394C00" w:rsidP="0072469A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место: </w:t>
            </w:r>
            <w:r>
              <w:rPr>
                <w:rFonts w:ascii="Arial Narrow" w:hAnsi="Arial Narrow"/>
                <w:sz w:val="16"/>
                <w:szCs w:val="16"/>
              </w:rPr>
              <w:t>з</w:t>
            </w:r>
            <w:r w:rsidRPr="00442F92">
              <w:rPr>
                <w:rFonts w:ascii="Arial Narrow" w:hAnsi="Arial Narrow"/>
                <w:sz w:val="16"/>
                <w:szCs w:val="16"/>
              </w:rPr>
              <w:t>адолженность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42F92">
              <w:rPr>
                <w:rFonts w:ascii="Arial Narrow" w:hAnsi="Arial Narrow"/>
                <w:sz w:val="16"/>
                <w:szCs w:val="16"/>
              </w:rPr>
              <w:t>отсутствует</w:t>
            </w:r>
            <w:r>
              <w:rPr>
                <w:rFonts w:ascii="Arial Narrow" w:hAnsi="Arial Narrow"/>
                <w:sz w:val="16"/>
                <w:szCs w:val="16"/>
              </w:rPr>
              <w:t xml:space="preserve"> по 4 регионам</w:t>
            </w:r>
            <w:proofErr w:type="gramStart"/>
            <w:r w:rsidRPr="003C0F6B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proofErr w:type="gramEnd"/>
            <w:r w:rsidRPr="003C0F6B">
              <w:rPr>
                <w:rFonts w:ascii="Arial Narrow" w:hAnsi="Arial Narrow"/>
                <w:sz w:val="16"/>
                <w:szCs w:val="16"/>
                <w:vertAlign w:val="superscript"/>
              </w:rPr>
              <w:t>)</w:t>
            </w:r>
          </w:p>
          <w:p w:rsidR="00394C00" w:rsidRPr="00442F92" w:rsidRDefault="00394C00" w:rsidP="0072469A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Хабаров</w:t>
            </w:r>
            <w:proofErr w:type="spellStart"/>
            <w:r w:rsidRPr="00442F92">
              <w:rPr>
                <w:rFonts w:ascii="Arial Narrow" w:hAnsi="Arial Narrow"/>
                <w:sz w:val="16"/>
                <w:szCs w:val="16"/>
              </w:rPr>
              <w:t>ский</w:t>
            </w:r>
            <w:proofErr w:type="spellEnd"/>
            <w:r w:rsidRPr="00442F92">
              <w:rPr>
                <w:rFonts w:ascii="Arial Narrow" w:hAnsi="Arial Narrow"/>
                <w:sz w:val="16"/>
                <w:szCs w:val="16"/>
              </w:rPr>
              <w:t xml:space="preserve"> край –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>
              <w:rPr>
                <w:rFonts w:ascii="Arial Narrow" w:hAnsi="Arial Narrow"/>
                <w:sz w:val="16"/>
                <w:szCs w:val="16"/>
              </w:rPr>
              <w:t>50332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тыс. руб.</w:t>
            </w:r>
          </w:p>
        </w:tc>
      </w:tr>
      <w:tr w:rsidR="00394C00" w:rsidTr="0072469A">
        <w:trPr>
          <w:cantSplit/>
          <w:trHeight w:val="1189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356E20" w:rsidRDefault="00394C00" w:rsidP="0072469A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356E20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Уровень безработицы</w:t>
            </w:r>
          </w:p>
          <w:p w:rsidR="00394C00" w:rsidRPr="00356E20" w:rsidRDefault="00394C00" w:rsidP="0072469A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proofErr w:type="gramStart"/>
            <w:r w:rsidRPr="00356E20">
              <w:rPr>
                <w:rFonts w:ascii="Arial Narrow" w:hAnsi="Arial Narrow"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356E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% от численности</w:t>
            </w:r>
          </w:p>
          <w:p w:rsidR="00394C00" w:rsidRPr="00356E20" w:rsidRDefault="00394C00" w:rsidP="0072469A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356E20">
              <w:rPr>
                <w:rFonts w:ascii="Arial Narrow" w:hAnsi="Arial Narrow"/>
                <w:color w:val="000000" w:themeColor="text1"/>
                <w:sz w:val="22"/>
                <w:szCs w:val="22"/>
              </w:rPr>
              <w:t>рабочей силы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356E20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6,5</w:t>
            </w:r>
            <w:r w:rsidRPr="00356E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%</w:t>
            </w:r>
          </w:p>
          <w:p w:rsidR="00394C00" w:rsidRPr="006017EA" w:rsidRDefault="00394C00" w:rsidP="00724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6E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за 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sah-RU"/>
              </w:rPr>
              <w:t>ию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л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sah-RU"/>
              </w:rPr>
              <w:t>ь-сентябрь</w:t>
            </w:r>
            <w:r w:rsidRPr="00356E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2021 </w:t>
            </w:r>
            <w:r w:rsidRPr="00356E20">
              <w:rPr>
                <w:rFonts w:ascii="Arial Narrow" w:hAnsi="Arial Narrow"/>
                <w:color w:val="000000" w:themeColor="text1"/>
                <w:sz w:val="22"/>
                <w:szCs w:val="22"/>
                <w:lang w:val="sah-RU"/>
              </w:rPr>
              <w:t>г.</w:t>
            </w:r>
          </w:p>
        </w:tc>
        <w:tc>
          <w:tcPr>
            <w:tcW w:w="1248" w:type="dxa"/>
            <w:shd w:val="clear" w:color="auto" w:fill="FF0000"/>
            <w:tcMar>
              <w:top w:w="0" w:type="dxa"/>
              <w:bottom w:w="0" w:type="dxa"/>
            </w:tcMar>
            <w:vAlign w:val="center"/>
          </w:tcPr>
          <w:p w:rsidR="00394C00" w:rsidRPr="00D263BC" w:rsidRDefault="00394C00" w:rsidP="0072469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9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место*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BA5CD7" w:rsidRDefault="00394C00" w:rsidP="0072469A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DB3E3C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66950" cy="657225"/>
                  <wp:effectExtent l="0" t="0" r="0" b="0"/>
                  <wp:docPr id="2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Default="00394C00" w:rsidP="007246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B3E3C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proofErr w:type="gramStart"/>
            <w:r w:rsidRPr="00DB3E3C">
              <w:rPr>
                <w:rFonts w:ascii="Arial Narrow" w:hAnsi="Arial Narrow"/>
                <w:sz w:val="16"/>
                <w:szCs w:val="16"/>
              </w:rPr>
              <w:t>Чукотский</w:t>
            </w:r>
            <w:proofErr w:type="gramEnd"/>
            <w:r w:rsidRPr="00DB3E3C">
              <w:rPr>
                <w:rFonts w:ascii="Arial Narrow" w:hAnsi="Arial Narrow"/>
                <w:sz w:val="16"/>
                <w:szCs w:val="16"/>
              </w:rPr>
              <w:t xml:space="preserve"> АО – </w:t>
            </w:r>
          </w:p>
          <w:p w:rsidR="00394C00" w:rsidRPr="00DB3E3C" w:rsidRDefault="00394C00" w:rsidP="007246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B3E3C">
              <w:rPr>
                <w:rFonts w:ascii="Arial Narrow" w:hAnsi="Arial Narrow"/>
                <w:sz w:val="16"/>
                <w:szCs w:val="16"/>
              </w:rPr>
              <w:t>2,4%</w:t>
            </w:r>
          </w:p>
          <w:p w:rsidR="00394C00" w:rsidRDefault="00394C00" w:rsidP="007246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B3E3C">
              <w:rPr>
                <w:rFonts w:ascii="Arial Narrow" w:hAnsi="Arial Narrow"/>
                <w:sz w:val="16"/>
                <w:szCs w:val="16"/>
              </w:rPr>
              <w:t xml:space="preserve">11 место: Забайкальский </w:t>
            </w:r>
          </w:p>
          <w:p w:rsidR="00394C00" w:rsidRPr="00DB3E3C" w:rsidRDefault="00394C00" w:rsidP="0072469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B3E3C">
              <w:rPr>
                <w:rFonts w:ascii="Arial Narrow" w:hAnsi="Arial Narrow"/>
                <w:sz w:val="16"/>
                <w:szCs w:val="16"/>
              </w:rPr>
              <w:t>край – 9,0%</w:t>
            </w:r>
          </w:p>
        </w:tc>
      </w:tr>
      <w:tr w:rsidR="00394C00" w:rsidTr="0072469A">
        <w:trPr>
          <w:cantSplit/>
          <w:trHeight w:val="136"/>
        </w:trPr>
        <w:tc>
          <w:tcPr>
            <w:tcW w:w="10138" w:type="dxa"/>
            <w:gridSpan w:val="14"/>
            <w:shd w:val="clear" w:color="auto" w:fill="DBE5F1" w:themeFill="accent1" w:themeFillTint="33"/>
          </w:tcPr>
          <w:p w:rsidR="00394C00" w:rsidRPr="00442F92" w:rsidRDefault="00394C00" w:rsidP="0072469A">
            <w:pPr>
              <w:jc w:val="center"/>
              <w:rPr>
                <w:rFonts w:ascii="Arial Narrow" w:hAnsi="Arial Narrow"/>
                <w:b/>
                <w:color w:val="1F497D"/>
                <w:sz w:val="22"/>
                <w:szCs w:val="22"/>
              </w:rPr>
            </w:pPr>
            <w:proofErr w:type="gramStart"/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lastRenderedPageBreak/>
              <w:t>в</w:t>
            </w:r>
            <w:proofErr w:type="gramEnd"/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t xml:space="preserve"> % </w:t>
            </w:r>
            <w:proofErr w:type="gramStart"/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t>к</w:t>
            </w:r>
            <w:proofErr w:type="gramEnd"/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t xml:space="preserve"> январю-</w:t>
            </w:r>
            <w:r>
              <w:rPr>
                <w:rFonts w:ascii="Arial Narrow" w:hAnsi="Arial Narrow"/>
                <w:b/>
                <w:color w:val="1F497D"/>
                <w:sz w:val="22"/>
                <w:szCs w:val="22"/>
              </w:rPr>
              <w:t>сентябрю</w:t>
            </w:r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t xml:space="preserve"> 20</w:t>
            </w:r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  <w:lang w:val="sah-RU"/>
              </w:rPr>
              <w:t>20</w:t>
            </w:r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t xml:space="preserve"> года</w:t>
            </w:r>
            <w:r>
              <w:rPr>
                <w:rFonts w:ascii="Arial Narrow" w:hAnsi="Arial Narrow"/>
                <w:b/>
                <w:color w:val="1F497D"/>
                <w:sz w:val="22"/>
                <w:szCs w:val="22"/>
              </w:rPr>
              <w:t xml:space="preserve"> </w:t>
            </w:r>
            <w:r w:rsidRPr="00442F92">
              <w:rPr>
                <w:rFonts w:ascii="Arial Narrow" w:hAnsi="Arial Narrow"/>
                <w:color w:val="1F497D"/>
                <w:sz w:val="22"/>
                <w:szCs w:val="22"/>
              </w:rPr>
              <w:t>(прямой линией отмечен уровень, равный 100%)</w:t>
            </w:r>
          </w:p>
        </w:tc>
      </w:tr>
      <w:tr w:rsidR="00394C00" w:rsidTr="0072469A">
        <w:trPr>
          <w:cantSplit/>
          <w:trHeight w:val="227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A65C62" w:rsidRDefault="00394C00" w:rsidP="007246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 xml:space="preserve">Индекс промышленного производства </w:t>
            </w: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– 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12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248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394C00" w:rsidRPr="00D263BC" w:rsidRDefault="00394C00" w:rsidP="0072469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2 </w:t>
            </w:r>
            <w:r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806740" w:rsidRDefault="00394C00" w:rsidP="0072469A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9D0FB6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561975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442F92" w:rsidRDefault="00394C00" w:rsidP="007246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Приморский край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13</w:t>
            </w:r>
            <w:r>
              <w:rPr>
                <w:rFonts w:ascii="Arial Narrow" w:hAnsi="Arial Narrow"/>
                <w:sz w:val="16"/>
                <w:szCs w:val="16"/>
              </w:rPr>
              <w:t>9,9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394C00" w:rsidRDefault="00394C00" w:rsidP="0072469A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Сахалинская </w:t>
            </w:r>
          </w:p>
          <w:p w:rsidR="00394C00" w:rsidRPr="00442F92" w:rsidRDefault="00394C00" w:rsidP="0072469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88,2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394C00" w:rsidTr="0072469A">
        <w:trPr>
          <w:cantSplit/>
          <w:trHeight w:val="850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A65C62" w:rsidRDefault="00394C00" w:rsidP="00724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 xml:space="preserve">Объем продукции </w:t>
            </w:r>
          </w:p>
          <w:p w:rsidR="00394C00" w:rsidRPr="00A65C62" w:rsidRDefault="00394C00" w:rsidP="007246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>сельского</w:t>
            </w:r>
            <w:proofErr w:type="gramEnd"/>
            <w:r w:rsidRPr="00A65C62">
              <w:rPr>
                <w:rFonts w:ascii="Arial Narrow" w:hAnsi="Arial Narrow"/>
                <w:sz w:val="22"/>
                <w:szCs w:val="22"/>
              </w:rPr>
              <w:t xml:space="preserve"> хозяйства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х)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Pr="00A65C62">
              <w:rPr>
                <w:rFonts w:ascii="Arial Narrow" w:hAnsi="Arial Narrow"/>
                <w:b/>
                <w:sz w:val="22"/>
                <w:szCs w:val="22"/>
                <w:lang w:val="sah-RU"/>
              </w:rPr>
              <w:t>9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7,3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  <w:p w:rsidR="00394C00" w:rsidRPr="00A65C62" w:rsidRDefault="00394C00" w:rsidP="0072469A">
            <w:pPr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  <w:lang w:val="sah-RU"/>
              </w:rPr>
            </w:pP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за январь-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июнь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 2021 г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.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 </w:t>
            </w:r>
          </w:p>
          <w:p w:rsidR="00394C00" w:rsidRPr="00A65C62" w:rsidRDefault="00394C00" w:rsidP="0072469A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szCs w:val="22"/>
                <w:lang w:val="sah-RU"/>
              </w:rPr>
            </w:pP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к январю-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 xml:space="preserve">июню 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2020 г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.</w:t>
            </w:r>
          </w:p>
        </w:tc>
        <w:tc>
          <w:tcPr>
            <w:tcW w:w="1248" w:type="dxa"/>
            <w:tcBorders>
              <w:bottom w:val="single" w:sz="24" w:space="0" w:color="FFFFFF" w:themeColor="background1"/>
            </w:tcBorders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394C00" w:rsidRPr="007A519E" w:rsidRDefault="00394C00" w:rsidP="0072469A">
            <w:pPr>
              <w:jc w:val="center"/>
              <w:rPr>
                <w:rFonts w:ascii="Arial Narrow" w:hAnsi="Arial Narrow"/>
                <w:b/>
                <w:color w:val="1F497D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4 </w:t>
            </w:r>
            <w:r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806740" w:rsidRDefault="00394C00" w:rsidP="0072469A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5C4560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314575" cy="581025"/>
                  <wp:effectExtent l="0" t="0" r="0" b="0"/>
                  <wp:docPr id="22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442F92" w:rsidRDefault="00394C00" w:rsidP="007246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Приморский край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117,0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394C00" w:rsidRDefault="00394C00" w:rsidP="007246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 место: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Чукотский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АО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</w:p>
          <w:p w:rsidR="00394C00" w:rsidRPr="00442F92" w:rsidRDefault="00394C00" w:rsidP="0072469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sah-RU"/>
              </w:rPr>
              <w:t>83,0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394C00" w:rsidTr="0072469A">
        <w:trPr>
          <w:cantSplit/>
          <w:trHeight w:val="866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05638D" w:rsidRDefault="00394C00" w:rsidP="0072469A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05638D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Объем работ, выполненных </w:t>
            </w:r>
          </w:p>
          <w:p w:rsidR="00394C00" w:rsidRPr="00A65C62" w:rsidRDefault="00394C00" w:rsidP="00724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5638D">
              <w:rPr>
                <w:rFonts w:ascii="Arial Narrow" w:hAnsi="Arial Narrow"/>
                <w:color w:val="000000" w:themeColor="text1"/>
                <w:sz w:val="22"/>
                <w:szCs w:val="22"/>
              </w:rPr>
              <w:t>по виду деятельности "Строительство</w:t>
            </w:r>
            <w:proofErr w:type="gramStart"/>
            <w:r w:rsidRPr="0005638D">
              <w:rPr>
                <w:rFonts w:ascii="Arial Narrow" w:hAnsi="Arial Narrow"/>
                <w:color w:val="000000" w:themeColor="text1"/>
                <w:sz w:val="22"/>
                <w:szCs w:val="22"/>
              </w:rPr>
              <w:t>"</w:t>
            </w:r>
            <w:proofErr w:type="spellStart"/>
            <w:r w:rsidRPr="0005638D">
              <w:rPr>
                <w:rFonts w:ascii="Arial Narrow" w:hAnsi="Arial Narrow"/>
                <w:color w:val="000000" w:themeColor="text1"/>
                <w:sz w:val="22"/>
                <w:szCs w:val="22"/>
                <w:vertAlign w:val="superscript"/>
              </w:rPr>
              <w:t>х</w:t>
            </w:r>
            <w:proofErr w:type="spellEnd"/>
            <w:proofErr w:type="gramEnd"/>
            <w:r w:rsidRPr="0005638D">
              <w:rPr>
                <w:rFonts w:ascii="Arial Narrow" w:hAnsi="Arial Narrow"/>
                <w:color w:val="000000" w:themeColor="text1"/>
                <w:sz w:val="22"/>
                <w:szCs w:val="22"/>
                <w:vertAlign w:val="superscript"/>
              </w:rPr>
              <w:t>)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05638D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96,8</w:t>
            </w:r>
            <w:r w:rsidRPr="0005638D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248" w:type="dxa"/>
            <w:shd w:val="clear" w:color="auto" w:fill="FF0000"/>
            <w:tcMar>
              <w:top w:w="0" w:type="dxa"/>
              <w:bottom w:w="0" w:type="dxa"/>
            </w:tcMar>
            <w:vAlign w:val="center"/>
          </w:tcPr>
          <w:p w:rsidR="00394C00" w:rsidRDefault="00394C00" w:rsidP="0072469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en-US"/>
              </w:rPr>
              <w:t>9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445720" w:rsidRDefault="00394C00" w:rsidP="0072469A">
            <w:pPr>
              <w:ind w:left="-113"/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</w:pPr>
            <w:r w:rsidRPr="009D0FB6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523875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442F92" w:rsidRDefault="00394C00" w:rsidP="007246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Чукотский АО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 w:rsidRPr="005D60F3">
              <w:rPr>
                <w:rFonts w:ascii="Arial Narrow" w:hAnsi="Arial Narrow"/>
                <w:sz w:val="16"/>
                <w:szCs w:val="16"/>
              </w:rPr>
              <w:t>6</w:t>
            </w:r>
            <w:r>
              <w:rPr>
                <w:rFonts w:ascii="Arial Narrow" w:hAnsi="Arial Narrow"/>
                <w:sz w:val="16"/>
                <w:szCs w:val="16"/>
              </w:rPr>
              <w:t>8,8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%</w:t>
            </w:r>
          </w:p>
          <w:p w:rsidR="00394C00" w:rsidRPr="00442F92" w:rsidRDefault="00394C00" w:rsidP="007246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 w:rsidRPr="005D60F3">
              <w:rPr>
                <w:rFonts w:ascii="Arial Narrow" w:hAnsi="Arial Narrow"/>
                <w:sz w:val="16"/>
                <w:szCs w:val="16"/>
              </w:rPr>
              <w:t>Приморский край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Pr="00EB2AF4">
              <w:rPr>
                <w:rFonts w:ascii="Arial Narrow" w:hAnsi="Arial Narrow"/>
                <w:sz w:val="16"/>
                <w:szCs w:val="16"/>
              </w:rPr>
              <w:t>7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,3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394C00" w:rsidTr="0072469A">
        <w:trPr>
          <w:cantSplit/>
          <w:trHeight w:val="20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A65C62" w:rsidRDefault="00394C00" w:rsidP="0072469A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Ввод в действие </w:t>
            </w:r>
          </w:p>
          <w:p w:rsidR="00394C00" w:rsidRPr="00A65C62" w:rsidRDefault="00394C00" w:rsidP="0072469A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жилых домов – </w:t>
            </w:r>
            <w:r w:rsidRPr="00EB2AF4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6,3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 xml:space="preserve">% </w:t>
            </w:r>
          </w:p>
        </w:tc>
        <w:tc>
          <w:tcPr>
            <w:tcW w:w="1248" w:type="dxa"/>
            <w:shd w:val="clear" w:color="auto" w:fill="FF0000"/>
            <w:tcMar>
              <w:top w:w="0" w:type="dxa"/>
              <w:bottom w:w="0" w:type="dxa"/>
            </w:tcMar>
            <w:vAlign w:val="center"/>
          </w:tcPr>
          <w:p w:rsidR="00394C00" w:rsidRDefault="00394C00" w:rsidP="0072469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10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445720" w:rsidRDefault="00394C00" w:rsidP="0072469A">
            <w:pPr>
              <w:ind w:left="-113"/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</w:pPr>
            <w:r w:rsidRPr="009D0FB6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466725"/>
                  <wp:effectExtent l="0" t="0" r="0" b="0"/>
                  <wp:docPr id="7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442F92" w:rsidRDefault="00394C00" w:rsidP="0072469A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Чукотский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АО 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 w:rsidRPr="00286123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,</w:t>
            </w:r>
            <w:r w:rsidRPr="00286123">
              <w:rPr>
                <w:rFonts w:ascii="Arial Narrow" w:hAnsi="Arial Narrow"/>
                <w:sz w:val="16"/>
                <w:szCs w:val="16"/>
              </w:rPr>
              <w:t>0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раз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</w:p>
          <w:p w:rsidR="00394C00" w:rsidRDefault="00394C00" w:rsidP="0072469A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Магадан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ская </w:t>
            </w:r>
          </w:p>
          <w:p w:rsidR="00394C00" w:rsidRPr="00442F92" w:rsidRDefault="00394C00" w:rsidP="0072469A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</w:rPr>
              <w:t>53,2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394C00" w:rsidTr="0072469A">
        <w:trPr>
          <w:cantSplit/>
          <w:trHeight w:val="20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A65C62" w:rsidRDefault="00394C00" w:rsidP="0072469A">
            <w:pPr>
              <w:ind w:left="-57" w:right="-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 xml:space="preserve">Оборот розничной </w:t>
            </w:r>
            <w:proofErr w:type="spellStart"/>
            <w:r w:rsidRPr="00A65C62">
              <w:rPr>
                <w:rFonts w:ascii="Arial Narrow" w:hAnsi="Arial Narrow"/>
                <w:sz w:val="22"/>
                <w:szCs w:val="22"/>
              </w:rPr>
              <w:t>торговли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 xml:space="preserve">  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11</w:t>
            </w:r>
            <w:r>
              <w:rPr>
                <w:rFonts w:ascii="Arial Narrow" w:hAnsi="Arial Narrow"/>
                <w:b/>
                <w:sz w:val="22"/>
                <w:szCs w:val="22"/>
              </w:rPr>
              <w:t>0,9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  <w:proofErr w:type="gramEnd"/>
          </w:p>
        </w:tc>
        <w:tc>
          <w:tcPr>
            <w:tcW w:w="1248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394C00" w:rsidRPr="00D263BC" w:rsidRDefault="00394C00" w:rsidP="0072469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4 </w:t>
            </w:r>
            <w:r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806740" w:rsidRDefault="00394C00" w:rsidP="0072469A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BB6BE6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571500"/>
                  <wp:effectExtent l="0" t="0" r="0" b="0"/>
                  <wp:docPr id="10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442F92" w:rsidRDefault="00394C00" w:rsidP="0072469A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Магаданская 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11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,</w:t>
            </w:r>
            <w:r w:rsidRPr="00233109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394C00" w:rsidRDefault="00394C00" w:rsidP="0072469A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1 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 xml:space="preserve">Сахалинская </w:t>
            </w:r>
          </w:p>
          <w:p w:rsidR="00394C00" w:rsidRPr="00442F92" w:rsidRDefault="00394C00" w:rsidP="0072469A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sah-RU"/>
              </w:rPr>
              <w:t>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101,6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394C00" w:rsidTr="0072469A">
        <w:trPr>
          <w:cantSplit/>
          <w:trHeight w:val="20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A65C62" w:rsidRDefault="00394C00" w:rsidP="00724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 xml:space="preserve">Оборот </w:t>
            </w: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>общественного</w:t>
            </w:r>
            <w:proofErr w:type="gramEnd"/>
          </w:p>
          <w:p w:rsidR="00394C00" w:rsidRPr="00A65C62" w:rsidRDefault="00394C00" w:rsidP="007246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>питания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gramEnd"/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 xml:space="preserve">  </w:t>
            </w: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>3,7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248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394C00" w:rsidRDefault="00394C00" w:rsidP="0072469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6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394C00" w:rsidRPr="00672FBE" w:rsidRDefault="00394C00" w:rsidP="0072469A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BB6BE6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542925"/>
                  <wp:effectExtent l="0" t="0" r="0" b="0"/>
                  <wp:docPr id="14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442F92" w:rsidRDefault="00394C00" w:rsidP="0072469A">
            <w:pPr>
              <w:spacing w:line="200" w:lineRule="exact"/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Приморский край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>
              <w:rPr>
                <w:rFonts w:ascii="Arial Narrow" w:hAnsi="Arial Narrow"/>
                <w:sz w:val="16"/>
                <w:szCs w:val="16"/>
              </w:rPr>
              <w:t>181,1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394C00" w:rsidRPr="00442F92" w:rsidRDefault="00394C00" w:rsidP="0072469A">
            <w:pPr>
              <w:spacing w:line="20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Сахалинская область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–</w:t>
            </w:r>
            <w:r w:rsidRPr="00BC6324">
              <w:rPr>
                <w:rFonts w:ascii="Arial Narrow" w:hAnsi="Arial Narrow"/>
                <w:sz w:val="16"/>
                <w:szCs w:val="16"/>
                <w:lang w:val="sah-RU"/>
              </w:rPr>
              <w:t> 9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7,1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394C00" w:rsidTr="0072469A">
        <w:trPr>
          <w:cantSplit/>
          <w:trHeight w:val="20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A65C62" w:rsidRDefault="00394C00" w:rsidP="007246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 xml:space="preserve">Объем платных услуг </w:t>
            </w:r>
            <w:proofErr w:type="spellStart"/>
            <w:r w:rsidRPr="00A65C62">
              <w:rPr>
                <w:rFonts w:ascii="Arial Narrow" w:hAnsi="Arial Narrow"/>
                <w:sz w:val="22"/>
                <w:szCs w:val="22"/>
              </w:rPr>
              <w:t>населению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 xml:space="preserve">  </w:t>
            </w: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4,6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  <w:proofErr w:type="gramEnd"/>
          </w:p>
        </w:tc>
        <w:tc>
          <w:tcPr>
            <w:tcW w:w="1248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394C00" w:rsidRPr="00D263BC" w:rsidRDefault="00394C00" w:rsidP="0072469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4 </w:t>
            </w:r>
            <w:r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806740" w:rsidRDefault="00394C00" w:rsidP="0072469A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BB6BE6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571500"/>
                  <wp:effectExtent l="0" t="0" r="0" b="0"/>
                  <wp:docPr id="17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442F92" w:rsidRDefault="00394C00" w:rsidP="0072469A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69F7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Приморский край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 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119,</w:t>
            </w:r>
            <w:r w:rsidRPr="002C69F7">
              <w:rPr>
                <w:rFonts w:ascii="Arial Narrow" w:hAnsi="Arial Narrow"/>
                <w:sz w:val="16"/>
                <w:szCs w:val="16"/>
              </w:rPr>
              <w:t>0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394C00" w:rsidRPr="00442F92" w:rsidRDefault="00394C00" w:rsidP="0072469A">
            <w:pPr>
              <w:spacing w:line="20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Чукотский АО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>
              <w:rPr>
                <w:rFonts w:ascii="Arial Narrow" w:hAnsi="Arial Narrow"/>
                <w:sz w:val="16"/>
                <w:szCs w:val="16"/>
              </w:rPr>
              <w:t xml:space="preserve"> 9</w:t>
            </w:r>
            <w:r w:rsidRPr="002C69F7">
              <w:rPr>
                <w:rFonts w:ascii="Arial Narrow" w:hAnsi="Arial Narrow"/>
                <w:sz w:val="16"/>
                <w:szCs w:val="16"/>
              </w:rPr>
              <w:t>7</w:t>
            </w:r>
            <w:r>
              <w:rPr>
                <w:rFonts w:ascii="Arial Narrow" w:hAnsi="Arial Narrow"/>
                <w:sz w:val="16"/>
                <w:szCs w:val="16"/>
              </w:rPr>
              <w:t>,2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394C00" w:rsidTr="0072469A">
        <w:trPr>
          <w:cantSplit/>
          <w:trHeight w:val="20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A65C62" w:rsidRDefault="00394C00" w:rsidP="007246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 xml:space="preserve">Оборот оптовой </w:t>
            </w:r>
            <w:proofErr w:type="spellStart"/>
            <w:r w:rsidRPr="00A65C62">
              <w:rPr>
                <w:rFonts w:ascii="Arial Narrow" w:hAnsi="Arial Narrow"/>
                <w:sz w:val="22"/>
                <w:szCs w:val="22"/>
              </w:rPr>
              <w:t>торговли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– 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sah-RU"/>
              </w:rPr>
              <w:t>100,5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  <w:proofErr w:type="gramEnd"/>
          </w:p>
        </w:tc>
        <w:tc>
          <w:tcPr>
            <w:tcW w:w="1248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394C00" w:rsidRDefault="00394C00" w:rsidP="0072469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8 </w:t>
            </w:r>
            <w:r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394C00" w:rsidRPr="00672FBE" w:rsidRDefault="00394C00" w:rsidP="0072469A">
            <w:pPr>
              <w:ind w:left="-113"/>
              <w:jc w:val="both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BB6BE6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552450"/>
                  <wp:effectExtent l="0" t="0" r="0" b="0"/>
                  <wp:docPr id="18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442F92" w:rsidRDefault="00394C00" w:rsidP="0072469A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Камчатский край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117,3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%</w:t>
            </w:r>
          </w:p>
          <w:p w:rsidR="00394C00" w:rsidRDefault="00394C00" w:rsidP="0072469A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11 место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: Сахалинская </w:t>
            </w:r>
          </w:p>
          <w:p w:rsidR="00394C00" w:rsidRPr="00442F92" w:rsidRDefault="00394C00" w:rsidP="0072469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8</w:t>
            </w:r>
            <w:r>
              <w:rPr>
                <w:rFonts w:ascii="Arial Narrow" w:hAnsi="Arial Narrow"/>
                <w:sz w:val="16"/>
                <w:szCs w:val="16"/>
              </w:rPr>
              <w:t>3,0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394C00" w:rsidTr="0072469A">
        <w:trPr>
          <w:cantSplit/>
          <w:trHeight w:val="859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Default="00394C00" w:rsidP="0072469A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A65C62">
              <w:rPr>
                <w:rFonts w:ascii="Arial Narrow" w:hAnsi="Arial Narrow"/>
                <w:sz w:val="22"/>
                <w:szCs w:val="22"/>
              </w:rPr>
              <w:t xml:space="preserve">Инвестиции в основной </w:t>
            </w:r>
            <w:proofErr w:type="spellStart"/>
            <w:r w:rsidRPr="00A65C62">
              <w:rPr>
                <w:rFonts w:ascii="Arial Narrow" w:hAnsi="Arial Narrow"/>
                <w:sz w:val="22"/>
                <w:szCs w:val="22"/>
              </w:rPr>
              <w:t>капитал</w:t>
            </w:r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r w:rsidRPr="00A65C62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A65C62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141,6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 xml:space="preserve">% </w:t>
            </w:r>
            <w:proofErr w:type="gramEnd"/>
          </w:p>
          <w:p w:rsidR="00394C00" w:rsidRDefault="00394C00" w:rsidP="0072469A">
            <w:pPr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  <w:lang w:val="sah-RU"/>
              </w:rPr>
            </w:pP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за январь-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июнь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 2021 г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.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 </w:t>
            </w:r>
          </w:p>
          <w:p w:rsidR="00394C00" w:rsidRPr="00A65C62" w:rsidRDefault="00394C00" w:rsidP="0072469A">
            <w:pPr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к </w:t>
            </w:r>
            <w:proofErr w:type="spellStart"/>
            <w:r w:rsidRPr="00A65C62">
              <w:rPr>
                <w:rFonts w:ascii="Arial Narrow" w:hAnsi="Arial Narrow"/>
                <w:sz w:val="22"/>
                <w:szCs w:val="22"/>
              </w:rPr>
              <w:t>январ</w:t>
            </w:r>
            <w:proofErr w:type="spellEnd"/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ю</w:t>
            </w:r>
            <w:r w:rsidRPr="00A65C62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июню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 </w:t>
            </w:r>
            <w:r w:rsidRPr="00A65C62">
              <w:rPr>
                <w:rFonts w:ascii="Arial Narrow" w:hAnsi="Arial Narrow"/>
                <w:sz w:val="22"/>
                <w:szCs w:val="22"/>
              </w:rPr>
              <w:t>20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20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г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48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394C00" w:rsidRDefault="00394C00" w:rsidP="0072469A">
            <w:pPr>
              <w:jc w:val="center"/>
              <w:rPr>
                <w:rFonts w:ascii="Arial Narrow" w:hAnsi="Arial Narrow"/>
                <w:b/>
                <w:color w:val="1F497D" w:themeColor="text2"/>
                <w:lang w:val="sah-RU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3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394C00" w:rsidRPr="00CC32BE" w:rsidRDefault="00394C00" w:rsidP="0072469A">
            <w:pPr>
              <w:ind w:left="-113"/>
              <w:jc w:val="both"/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</w:pPr>
            <w:r w:rsidRPr="00DF0F06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533400"/>
                  <wp:effectExtent l="0" t="0" r="0" b="0"/>
                  <wp:docPr id="9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Default="00394C00" w:rsidP="0072469A">
            <w:pPr>
              <w:spacing w:line="180" w:lineRule="exact"/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Чукотский АО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</w:p>
          <w:p w:rsidR="00394C00" w:rsidRPr="00442F92" w:rsidRDefault="00394C00" w:rsidP="0072469A">
            <w:pPr>
              <w:spacing w:line="180" w:lineRule="exact"/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sah-RU"/>
              </w:rPr>
              <w:t>177,1%</w:t>
            </w:r>
          </w:p>
          <w:p w:rsidR="00394C00" w:rsidRPr="00442F92" w:rsidRDefault="00394C00" w:rsidP="007246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Приморский край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84,0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394C00" w:rsidTr="0072469A">
        <w:trPr>
          <w:cantSplit/>
          <w:trHeight w:val="20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A65C62" w:rsidRDefault="00394C00" w:rsidP="007246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 xml:space="preserve">Индекс потребительских цен – 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10</w:t>
            </w:r>
            <w:r w:rsidRPr="00F90A1E">
              <w:rPr>
                <w:rFonts w:ascii="Arial Narrow" w:hAnsi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  <w:r w:rsidRPr="00A911F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за </w:t>
            </w:r>
            <w:r>
              <w:rPr>
                <w:rFonts w:ascii="Arial Narrow" w:hAnsi="Arial Narrow"/>
                <w:sz w:val="22"/>
                <w:szCs w:val="22"/>
              </w:rPr>
              <w:t>сентябрь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 </w:t>
            </w:r>
            <w:r w:rsidRPr="00A65C62">
              <w:rPr>
                <w:rFonts w:ascii="Arial Narrow" w:hAnsi="Arial Narrow"/>
                <w:sz w:val="22"/>
                <w:szCs w:val="22"/>
              </w:rPr>
              <w:t>202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1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г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94C00" w:rsidRPr="00A65C62" w:rsidRDefault="00394C00" w:rsidP="007246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>к декабрю 20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20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г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48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394C00" w:rsidRPr="00D263BC" w:rsidRDefault="00394C00" w:rsidP="0072469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6</w:t>
            </w: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 </w:t>
            </w:r>
            <w:r>
              <w:rPr>
                <w:rFonts w:ascii="Arial Narrow" w:hAnsi="Arial Narrow"/>
                <w:b/>
                <w:color w:val="1F497D" w:themeColor="text2"/>
              </w:rPr>
              <w:t>место*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394C00" w:rsidRPr="00672FBE" w:rsidRDefault="00394C00" w:rsidP="0072469A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BB6BE6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86000" cy="495300"/>
                  <wp:effectExtent l="0" t="0" r="0" b="0"/>
                  <wp:docPr id="19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Default="00394C00" w:rsidP="0072469A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Чукотский АО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</w:p>
          <w:p w:rsidR="00394C00" w:rsidRPr="00442F92" w:rsidRDefault="00394C00" w:rsidP="0072469A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10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2,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394C00" w:rsidRPr="00442F92" w:rsidRDefault="00394C00" w:rsidP="0072469A">
            <w:pPr>
              <w:spacing w:line="20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>
              <w:rPr>
                <w:rFonts w:ascii="Arial Narrow" w:hAnsi="Arial Narrow"/>
                <w:sz w:val="16"/>
                <w:szCs w:val="16"/>
              </w:rPr>
              <w:t>Забайкальский край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10</w:t>
            </w:r>
            <w:r w:rsidRPr="00F90A1E">
              <w:rPr>
                <w:rFonts w:ascii="Arial Narrow" w:hAnsi="Arial Narrow"/>
                <w:sz w:val="16"/>
                <w:szCs w:val="16"/>
              </w:rPr>
              <w:t>6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,</w:t>
            </w: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394C00" w:rsidTr="0072469A">
        <w:trPr>
          <w:cantSplit/>
          <w:trHeight w:val="862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A65C62" w:rsidRDefault="00394C00" w:rsidP="0072469A">
            <w:pPr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5C62">
              <w:rPr>
                <w:rFonts w:ascii="Arial Narrow" w:hAnsi="Arial Narrow"/>
                <w:sz w:val="22"/>
                <w:szCs w:val="22"/>
              </w:rPr>
              <w:t xml:space="preserve">Реальные 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располагаемые </w:t>
            </w:r>
            <w:r w:rsidRPr="00A65C62">
              <w:rPr>
                <w:rFonts w:ascii="Arial Narrow" w:hAnsi="Arial Narrow"/>
                <w:sz w:val="22"/>
                <w:szCs w:val="22"/>
              </w:rPr>
              <w:t>денежные доходы населения</w:t>
            </w:r>
            <w:proofErr w:type="gramStart"/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  <w:vertAlign w:val="superscript"/>
                <w:lang w:val="sah-RU"/>
              </w:rPr>
              <w:t>1</w:t>
            </w:r>
            <w:proofErr w:type="gramEnd"/>
            <w:r w:rsidRPr="00A65C62">
              <w:rPr>
                <w:rFonts w:ascii="Arial Narrow" w:hAnsi="Arial Narrow"/>
                <w:color w:val="000000" w:themeColor="text1"/>
                <w:sz w:val="22"/>
                <w:szCs w:val="22"/>
                <w:vertAlign w:val="superscript"/>
              </w:rPr>
              <w:t>)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101,7</w:t>
            </w:r>
            <w:r w:rsidRPr="00A65C62">
              <w:rPr>
                <w:rFonts w:ascii="Arial Narrow" w:hAnsi="Arial Narrow"/>
                <w:b/>
                <w:sz w:val="22"/>
                <w:szCs w:val="22"/>
              </w:rPr>
              <w:t>%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за 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январь-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июнь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 xml:space="preserve"> 2021 г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.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январю-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июню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20</w:t>
            </w:r>
            <w:r w:rsidRPr="00A65C62">
              <w:rPr>
                <w:rFonts w:ascii="Arial Narrow" w:hAnsi="Arial Narrow"/>
                <w:sz w:val="22"/>
                <w:szCs w:val="22"/>
                <w:lang w:val="sah-RU"/>
              </w:rPr>
              <w:t>20</w:t>
            </w:r>
            <w:r w:rsidRPr="00A65C62">
              <w:rPr>
                <w:rFonts w:ascii="Arial Narrow" w:hAnsi="Arial Narrow"/>
                <w:sz w:val="22"/>
                <w:szCs w:val="22"/>
              </w:rPr>
              <w:t xml:space="preserve"> г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48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394C00" w:rsidRDefault="00394C00" w:rsidP="0072469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2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394C00" w:rsidRPr="007B422C" w:rsidRDefault="00394C00" w:rsidP="0072469A">
            <w:pPr>
              <w:ind w:left="-113"/>
              <w:rPr>
                <w:noProof/>
                <w:sz w:val="2"/>
                <w:szCs w:val="2"/>
              </w:rPr>
            </w:pPr>
            <w:r w:rsidRPr="00CC0835">
              <w:rPr>
                <w:noProof/>
                <w:sz w:val="2"/>
                <w:szCs w:val="2"/>
              </w:rPr>
              <w:drawing>
                <wp:inline distT="0" distB="0" distL="0" distR="0">
                  <wp:extent cx="2286000" cy="595423"/>
                  <wp:effectExtent l="0" t="0" r="0" b="0"/>
                  <wp:docPr id="21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Default="00394C00" w:rsidP="0072469A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Чукотский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АО –</w:t>
            </w:r>
          </w:p>
          <w:p w:rsidR="00394C00" w:rsidRPr="00442F92" w:rsidRDefault="00394C00" w:rsidP="0072469A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sah-RU"/>
              </w:rPr>
              <w:t>107,6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394C00" w:rsidRPr="00442F92" w:rsidRDefault="00394C00" w:rsidP="0072469A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>
              <w:rPr>
                <w:rFonts w:ascii="Arial Narrow" w:hAnsi="Arial Narrow"/>
                <w:iCs/>
                <w:sz w:val="16"/>
                <w:szCs w:val="16"/>
                <w:lang w:val="sah-RU"/>
              </w:rPr>
              <w:t>Хабаровский край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96,8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394C00" w:rsidRPr="00A33929" w:rsidTr="0072469A">
        <w:trPr>
          <w:cantSplit/>
          <w:trHeight w:val="20"/>
        </w:trPr>
        <w:tc>
          <w:tcPr>
            <w:tcW w:w="3014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Pr="001A615B" w:rsidRDefault="00394C00" w:rsidP="0072469A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>Реальная начисленная</w:t>
            </w:r>
          </w:p>
          <w:p w:rsidR="00394C00" w:rsidRPr="001A615B" w:rsidRDefault="00394C00" w:rsidP="0072469A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>заработная плата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C71723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102</w:t>
            </w:r>
            <w:r w:rsidRPr="001A615B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sah-RU"/>
              </w:rPr>
              <w:t>,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sah-RU"/>
              </w:rPr>
              <w:t>1</w:t>
            </w:r>
            <w:r w:rsidRPr="001A615B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% </w:t>
            </w:r>
          </w:p>
          <w:p w:rsidR="00394C00" w:rsidRPr="001A615B" w:rsidRDefault="00394C00" w:rsidP="0072469A">
            <w:pPr>
              <w:spacing w:line="220" w:lineRule="exact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август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>2021 г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.</w:t>
            </w: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</w:p>
          <w:p w:rsidR="00394C00" w:rsidRPr="00A65C62" w:rsidRDefault="00394C00" w:rsidP="0072469A">
            <w:pPr>
              <w:spacing w:line="220" w:lineRule="exact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>к январю-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sah-RU"/>
              </w:rPr>
              <w:t>августу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1A615B">
              <w:rPr>
                <w:rFonts w:ascii="Arial Narrow" w:hAnsi="Arial Narrow"/>
                <w:color w:val="000000" w:themeColor="text1"/>
                <w:sz w:val="22"/>
                <w:szCs w:val="22"/>
              </w:rPr>
              <w:t>2020 г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8" w:type="dxa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394C00" w:rsidRPr="00104A67" w:rsidRDefault="00394C00" w:rsidP="0072469A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5</w:t>
            </w:r>
            <w:r>
              <w:rPr>
                <w:rFonts w:ascii="Arial Narrow" w:hAnsi="Arial Narrow"/>
                <w:b/>
                <w:color w:val="1F497D" w:themeColor="text2"/>
                <w:lang w:val="en-US"/>
              </w:rPr>
              <w:t xml:space="preserve"> </w:t>
            </w:r>
            <w:r w:rsidRPr="00104A67"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3628" w:type="dxa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394C00" w:rsidRPr="00A33929" w:rsidRDefault="00394C00" w:rsidP="0072469A">
            <w:pPr>
              <w:ind w:left="-85"/>
              <w:rPr>
                <w:rFonts w:ascii="Arial Narrow" w:hAnsi="Arial Narrow"/>
                <w:b/>
                <w:i/>
                <w:color w:val="1F497D" w:themeColor="text2"/>
                <w:sz w:val="2"/>
                <w:szCs w:val="2"/>
              </w:rPr>
            </w:pPr>
            <w:r w:rsidRPr="00834575">
              <w:rPr>
                <w:rFonts w:ascii="Arial Narrow" w:hAnsi="Arial Narrow"/>
                <w:b/>
                <w:i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266950" cy="666750"/>
                  <wp:effectExtent l="0" t="0" r="0" b="0"/>
                  <wp:docPr id="26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394C00" w:rsidRDefault="00394C00" w:rsidP="0072469A">
            <w:pPr>
              <w:spacing w:line="200" w:lineRule="exact"/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Чукотский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АО </w:t>
            </w:r>
            <w:r w:rsidRPr="00442F92">
              <w:rPr>
                <w:rFonts w:ascii="Arial Narrow" w:hAnsi="Arial Narrow"/>
                <w:sz w:val="16"/>
                <w:szCs w:val="16"/>
              </w:rPr>
              <w:t>–</w:t>
            </w:r>
          </w:p>
          <w:p w:rsidR="00394C00" w:rsidRPr="00442F92" w:rsidRDefault="00394C00" w:rsidP="0072469A">
            <w:pPr>
              <w:spacing w:line="200" w:lineRule="exact"/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sah-RU"/>
              </w:rPr>
              <w:t>10</w:t>
            </w:r>
            <w:r w:rsidRPr="00521CC2">
              <w:rPr>
                <w:rFonts w:ascii="Arial Narrow" w:hAnsi="Arial Narrow"/>
                <w:sz w:val="16"/>
                <w:szCs w:val="16"/>
              </w:rPr>
              <w:t>5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,</w:t>
            </w: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% </w:t>
            </w:r>
          </w:p>
          <w:p w:rsidR="00394C00" w:rsidRPr="00442F92" w:rsidRDefault="00394C00" w:rsidP="0072469A">
            <w:pPr>
              <w:spacing w:line="200" w:lineRule="exact"/>
              <w:ind w:left="-57" w:right="-57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Сахалинская область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>
              <w:rPr>
                <w:rFonts w:ascii="Arial Narrow" w:hAnsi="Arial Narrow"/>
                <w:sz w:val="16"/>
                <w:szCs w:val="16"/>
                <w:lang w:val="sah-RU"/>
              </w:rPr>
              <w:t>97,</w:t>
            </w:r>
            <w:r w:rsidRPr="00521CC2">
              <w:rPr>
                <w:rFonts w:ascii="Arial Narrow" w:hAnsi="Arial Narrow"/>
                <w:sz w:val="16"/>
                <w:szCs w:val="16"/>
              </w:rPr>
              <w:t>5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</w:tbl>
    <w:p w:rsidR="00394C00" w:rsidRPr="00442F92" w:rsidRDefault="00394C00" w:rsidP="00394C00">
      <w:pPr>
        <w:pStyle w:val="a3"/>
        <w:widowControl w:val="0"/>
        <w:ind w:firstLine="0"/>
        <w:jc w:val="left"/>
        <w:rPr>
          <w:rFonts w:ascii="Arial Narrow" w:hAnsi="Arial Narrow"/>
          <w:sz w:val="14"/>
          <w:szCs w:val="14"/>
        </w:rPr>
      </w:pPr>
      <w:r w:rsidRPr="00442F92">
        <w:rPr>
          <w:rFonts w:ascii="Arial Narrow" w:hAnsi="Arial Narrow"/>
          <w:sz w:val="14"/>
          <w:szCs w:val="14"/>
        </w:rPr>
        <w:t>* по возрастанию показателя</w:t>
      </w:r>
    </w:p>
    <w:p w:rsidR="00394C00" w:rsidRPr="00442F92" w:rsidRDefault="00394C00" w:rsidP="00394C00">
      <w:pPr>
        <w:pStyle w:val="a3"/>
        <w:widowControl w:val="0"/>
        <w:ind w:firstLine="0"/>
        <w:jc w:val="left"/>
        <w:rPr>
          <w:rFonts w:ascii="Arial Narrow" w:hAnsi="Arial Narrow"/>
          <w:sz w:val="14"/>
          <w:szCs w:val="14"/>
        </w:rPr>
      </w:pPr>
      <w:r w:rsidRPr="00442F92">
        <w:rPr>
          <w:rFonts w:ascii="Arial Narrow" w:hAnsi="Arial Narrow"/>
          <w:sz w:val="14"/>
          <w:szCs w:val="14"/>
          <w:vertAlign w:val="superscript"/>
        </w:rPr>
        <w:t>Х)</w:t>
      </w:r>
      <w:r w:rsidRPr="00442F92">
        <w:rPr>
          <w:rFonts w:ascii="Arial Narrow" w:hAnsi="Arial Narrow"/>
          <w:sz w:val="14"/>
          <w:szCs w:val="14"/>
        </w:rPr>
        <w:t xml:space="preserve"> Темпы роста (снижения) приведены в сопоставимых ценах.</w:t>
      </w:r>
    </w:p>
    <w:p w:rsidR="00394C00" w:rsidRDefault="00394C00" w:rsidP="00394C00">
      <w:pPr>
        <w:ind w:left="113" w:hanging="113"/>
        <w:jc w:val="both"/>
        <w:rPr>
          <w:rFonts w:ascii="Arial Narrow" w:hAnsi="Arial Narrow"/>
          <w:sz w:val="14"/>
          <w:szCs w:val="14"/>
        </w:rPr>
      </w:pPr>
      <w:r w:rsidRPr="00442F92">
        <w:rPr>
          <w:rFonts w:ascii="Arial Narrow" w:hAnsi="Arial Narrow"/>
          <w:sz w:val="14"/>
          <w:szCs w:val="14"/>
          <w:vertAlign w:val="superscript"/>
          <w:lang w:val="sah-RU"/>
        </w:rPr>
        <w:t>1</w:t>
      </w:r>
      <w:r w:rsidRPr="00442F92">
        <w:rPr>
          <w:rFonts w:ascii="Arial Narrow" w:hAnsi="Arial Narrow"/>
          <w:sz w:val="14"/>
          <w:szCs w:val="14"/>
          <w:vertAlign w:val="superscript"/>
        </w:rPr>
        <w:t>)</w:t>
      </w:r>
      <w:r w:rsidRPr="00442F92">
        <w:rPr>
          <w:rFonts w:ascii="Arial Narrow" w:hAnsi="Arial Narrow"/>
          <w:sz w:val="14"/>
          <w:szCs w:val="14"/>
        </w:rPr>
        <w:t xml:space="preserve"> </w:t>
      </w:r>
      <w:r w:rsidRPr="00CC0835">
        <w:rPr>
          <w:rFonts w:ascii="Arial Narrow" w:hAnsi="Arial Narrow"/>
          <w:sz w:val="14"/>
          <w:szCs w:val="14"/>
        </w:rPr>
        <w:t>Оценка показателя, рассчитана в соответствии с Методологическими положениями по расчёту показателей денежных доходов и расходов населения (приказ № 465 от 02.07.2014               с изменениями № 680 от 02.07.2017). Д</w:t>
      </w:r>
      <w:r>
        <w:rPr>
          <w:rFonts w:ascii="Arial Narrow" w:hAnsi="Arial Narrow"/>
          <w:sz w:val="14"/>
          <w:szCs w:val="14"/>
        </w:rPr>
        <w:t xml:space="preserve">анные уточнены по сравнению с ранее </w:t>
      </w:r>
      <w:proofErr w:type="gramStart"/>
      <w:r>
        <w:rPr>
          <w:rFonts w:ascii="Arial Narrow" w:hAnsi="Arial Narrow"/>
          <w:sz w:val="14"/>
          <w:szCs w:val="14"/>
        </w:rPr>
        <w:t>опубликованными</w:t>
      </w:r>
      <w:proofErr w:type="gramEnd"/>
      <w:r>
        <w:rPr>
          <w:rFonts w:ascii="Arial Narrow" w:hAnsi="Arial Narrow"/>
          <w:sz w:val="14"/>
          <w:szCs w:val="14"/>
        </w:rPr>
        <w:t xml:space="preserve"> по итогам квартальных расчетов денежных доходов и расходов населения.</w:t>
      </w:r>
    </w:p>
    <w:p w:rsidR="00394C00" w:rsidRPr="00A947CF" w:rsidRDefault="00394C00" w:rsidP="00394C00">
      <w:pPr>
        <w:ind w:left="130" w:hanging="130"/>
        <w:jc w:val="both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4"/>
          <w:szCs w:val="14"/>
          <w:vertAlign w:val="superscript"/>
          <w:lang w:val="sah-RU"/>
        </w:rPr>
        <w:t>2</w:t>
      </w:r>
      <w:r w:rsidRPr="00442F92">
        <w:rPr>
          <w:rFonts w:ascii="Arial Narrow" w:hAnsi="Arial Narrow"/>
          <w:sz w:val="14"/>
          <w:szCs w:val="14"/>
          <w:vertAlign w:val="superscript"/>
        </w:rPr>
        <w:t>)</w:t>
      </w:r>
      <w:r w:rsidRPr="00442F92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Амурская область, Магаданская область, Сахалинская область, Чукотский автономный округ.</w:t>
      </w:r>
    </w:p>
    <w:p w:rsidR="003B5074" w:rsidRDefault="003B5074"/>
    <w:sectPr w:rsidR="003B5074" w:rsidSect="00394C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C00"/>
    <w:rsid w:val="00194049"/>
    <w:rsid w:val="00231EDB"/>
    <w:rsid w:val="00232B4D"/>
    <w:rsid w:val="00394C00"/>
    <w:rsid w:val="003B5074"/>
    <w:rsid w:val="005A2D7F"/>
    <w:rsid w:val="00961EA9"/>
    <w:rsid w:val="00984DCB"/>
    <w:rsid w:val="00BE314F"/>
    <w:rsid w:val="00C62D61"/>
    <w:rsid w:val="00D0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Основной текст с отступом2,Надин стиль,Основной текст с отступом Знак Знак,Основной текст с отступом Знак Знак Знак"/>
    <w:basedOn w:val="a"/>
    <w:link w:val="1"/>
    <w:rsid w:val="00394C00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4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1 Знак3,Нумерованный список !! Знак3,Основной текст с отступом2 Знак1,Надин стиль Знак,Основной текст с отступом Знак Знак Знак1,Основной текст с отступом Знак Знак Знак Знак"/>
    <w:basedOn w:val="a0"/>
    <w:link w:val="a3"/>
    <w:locked/>
    <w:rsid w:val="00394C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9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4C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Temp\&#1043;&#1088;&#1072;&#1092;&#1080;&#1082;%20&#1044;&#1060;&#1054;\&#1041;&#1044;_&#1054;&#1082;&#1088;&#1091;&#1075;%20&#1080;&#1089;&#1093;_2021.xlsm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Temp\&#1043;&#1088;&#1072;&#1092;&#1080;&#1082;%20&#1044;&#1060;&#1054;\&#1041;&#1044;_&#1054;&#1082;&#1088;&#1091;&#1075;%20&#1080;&#1089;&#1093;_2021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Temp\&#1043;&#1088;&#1072;&#1092;&#1080;&#1082;%20&#1044;&#1060;&#1054;\&#1041;&#1044;_&#1054;&#1082;&#1088;&#1091;&#1075;%20&#1080;&#1089;&#1093;_2021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1%20&#1075;&#1086;&#1076;\&#1043;&#1088;&#1072;&#1092;&#1080;&#1082;%20&#1044;&#1060;&#1054;\&#1041;&#1044;_&#1054;&#1082;&#1088;&#1091;&#1075;%20&#1080;&#1089;&#1093;_2021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9452247739068742E-3"/>
          <c:w val="1"/>
          <c:h val="0.9940547752260932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5874-4E2C-A313-456E605B329B}"/>
              </c:ext>
            </c:extLst>
          </c:dPt>
          <c:val>
            <c:numRef>
              <c:f>'об орг'!$E$8:$E$18</c:f>
              <c:numCache>
                <c:formatCode>#,##0.0</c:formatCode>
                <c:ptCount val="11"/>
                <c:pt idx="0">
                  <c:v>366835.4</c:v>
                </c:pt>
                <c:pt idx="1">
                  <c:v>1399977</c:v>
                </c:pt>
                <c:pt idx="2">
                  <c:v>476210.4</c:v>
                </c:pt>
                <c:pt idx="3">
                  <c:v>303636.7</c:v>
                </c:pt>
                <c:pt idx="4">
                  <c:v>1808997.8</c:v>
                </c:pt>
                <c:pt idx="5">
                  <c:v>1388445.8</c:v>
                </c:pt>
                <c:pt idx="6">
                  <c:v>504697.2</c:v>
                </c:pt>
                <c:pt idx="7">
                  <c:v>343987.3</c:v>
                </c:pt>
                <c:pt idx="8">
                  <c:v>1141304.7</c:v>
                </c:pt>
                <c:pt idx="9">
                  <c:v>80421.5</c:v>
                </c:pt>
                <c:pt idx="10">
                  <c:v>127593.3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74-4E2C-A313-456E605B329B}"/>
            </c:ext>
          </c:extLst>
        </c:ser>
        <c:gapWidth val="10"/>
        <c:axId val="167222272"/>
        <c:axId val="167240448"/>
      </c:barChart>
      <c:catAx>
        <c:axId val="167222272"/>
        <c:scaling>
          <c:orientation val="minMax"/>
        </c:scaling>
        <c:delete val="1"/>
        <c:axPos val="b"/>
        <c:tickLblPos val="none"/>
        <c:crossAx val="167240448"/>
        <c:crosses val="autoZero"/>
        <c:auto val="1"/>
        <c:lblAlgn val="ctr"/>
        <c:lblOffset val="100"/>
      </c:catAx>
      <c:valAx>
        <c:axId val="167240448"/>
        <c:scaling>
          <c:orientation val="minMax"/>
          <c:min val="0"/>
        </c:scaling>
        <c:delete val="1"/>
        <c:axPos val="l"/>
        <c:numFmt formatCode="#,##0.0" sourceLinked="1"/>
        <c:tickLblPos val="none"/>
        <c:crossAx val="167222272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930-43CF-958B-CDD2487307A3}"/>
              </c:ext>
            </c:extLst>
          </c:dPt>
          <c:val>
            <c:numRef>
              <c:f>ур_безр!$B$21:$B$31</c:f>
              <c:numCache>
                <c:formatCode>0.0</c:formatCode>
                <c:ptCount val="11"/>
                <c:pt idx="0">
                  <c:v>8.9</c:v>
                </c:pt>
                <c:pt idx="1">
                  <c:v>6.5</c:v>
                </c:pt>
                <c:pt idx="2">
                  <c:v>9</c:v>
                </c:pt>
                <c:pt idx="3">
                  <c:v>3.4</c:v>
                </c:pt>
                <c:pt idx="4">
                  <c:v>4</c:v>
                </c:pt>
                <c:pt idx="5">
                  <c:v>3.1</c:v>
                </c:pt>
                <c:pt idx="6">
                  <c:v>5.2</c:v>
                </c:pt>
                <c:pt idx="7">
                  <c:v>4.4000000000000004</c:v>
                </c:pt>
                <c:pt idx="8">
                  <c:v>5.0999999999999996</c:v>
                </c:pt>
                <c:pt idx="9">
                  <c:v>4.7</c:v>
                </c:pt>
                <c:pt idx="10">
                  <c:v>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30-43CF-958B-CDD2487307A3}"/>
            </c:ext>
          </c:extLst>
        </c:ser>
        <c:gapWidth val="10"/>
        <c:axId val="167147008"/>
        <c:axId val="167148544"/>
      </c:barChart>
      <c:catAx>
        <c:axId val="167147008"/>
        <c:scaling>
          <c:orientation val="minMax"/>
        </c:scaling>
        <c:delete val="1"/>
        <c:axPos val="b"/>
        <c:tickLblPos val="none"/>
        <c:crossAx val="167148544"/>
        <c:crosses val="autoZero"/>
        <c:auto val="1"/>
        <c:lblAlgn val="ctr"/>
        <c:lblOffset val="100"/>
      </c:catAx>
      <c:valAx>
        <c:axId val="167148544"/>
        <c:scaling>
          <c:orientation val="minMax"/>
          <c:max val="11"/>
          <c:min val="0"/>
        </c:scaling>
        <c:axPos val="l"/>
        <c:numFmt formatCode="0.0" sourceLinked="1"/>
        <c:tickLblPos val="none"/>
        <c:spPr>
          <a:noFill/>
          <a:ln>
            <a:noFill/>
          </a:ln>
        </c:spPr>
        <c:crossAx val="167147008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019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114-4140-8BFB-9CFF77ACDD6E}"/>
              </c:ext>
            </c:extLst>
          </c:dPt>
          <c:val>
            <c:numRef>
              <c:f>ИПП!$G$7:$G$17</c:f>
              <c:numCache>
                <c:formatCode>0.0</c:formatCode>
                <c:ptCount val="11"/>
                <c:pt idx="0">
                  <c:v>102.3</c:v>
                </c:pt>
                <c:pt idx="1">
                  <c:v>121.9</c:v>
                </c:pt>
                <c:pt idx="2">
                  <c:v>103.3</c:v>
                </c:pt>
                <c:pt idx="3">
                  <c:v>115.3</c:v>
                </c:pt>
                <c:pt idx="4">
                  <c:v>139.9</c:v>
                </c:pt>
                <c:pt idx="5">
                  <c:v>103.4</c:v>
                </c:pt>
                <c:pt idx="6">
                  <c:v>105.3</c:v>
                </c:pt>
                <c:pt idx="7">
                  <c:v>102.4</c:v>
                </c:pt>
                <c:pt idx="8">
                  <c:v>88.2</c:v>
                </c:pt>
                <c:pt idx="9">
                  <c:v>92.4</c:v>
                </c:pt>
                <c:pt idx="10">
                  <c:v>93.1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14-4140-8BFB-9CFF77ACDD6E}"/>
            </c:ext>
          </c:extLst>
        </c:ser>
        <c:gapWidth val="10"/>
        <c:overlap val="100"/>
        <c:axId val="167174912"/>
        <c:axId val="167176448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ИПП!$I$7:$I$17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14-4140-8BFB-9CFF77ACDD6E}"/>
            </c:ext>
          </c:extLst>
        </c:ser>
        <c:marker val="1"/>
        <c:axId val="167174912"/>
        <c:axId val="167176448"/>
      </c:lineChart>
      <c:catAx>
        <c:axId val="167174912"/>
        <c:scaling>
          <c:orientation val="minMax"/>
        </c:scaling>
        <c:delete val="1"/>
        <c:axPos val="b"/>
        <c:tickLblPos val="none"/>
        <c:crossAx val="167176448"/>
        <c:crosses val="autoZero"/>
        <c:auto val="1"/>
        <c:lblAlgn val="ctr"/>
        <c:lblOffset val="100"/>
      </c:catAx>
      <c:valAx>
        <c:axId val="167176448"/>
        <c:scaling>
          <c:orientation val="minMax"/>
          <c:max val="130"/>
          <c:min val="0"/>
        </c:scaling>
        <c:delete val="1"/>
        <c:axPos val="l"/>
        <c:numFmt formatCode="0.0" sourceLinked="1"/>
        <c:tickLblPos val="none"/>
        <c:crossAx val="167174912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9444444444445247E-3"/>
          <c:y val="4.7619047619047623E-2"/>
          <c:w val="0.98958333333333337"/>
          <c:h val="0.9428571428571425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dPt>
            <c:idx val="1"/>
            <c:spPr>
              <a:solidFill>
                <a:schemeClr val="tx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05B-4635-9587-C853ED615450}"/>
              </c:ext>
            </c:extLst>
          </c:dPt>
          <c:val>
            <c:numRef>
              <c:f>'1004_сх'!$G$8:$G$18</c:f>
              <c:numCache>
                <c:formatCode>0.0</c:formatCode>
                <c:ptCount val="11"/>
                <c:pt idx="0">
                  <c:v>100.1</c:v>
                </c:pt>
                <c:pt idx="1">
                  <c:v>97.3</c:v>
                </c:pt>
                <c:pt idx="2">
                  <c:v>96.2</c:v>
                </c:pt>
                <c:pt idx="3">
                  <c:v>96.3</c:v>
                </c:pt>
                <c:pt idx="4">
                  <c:v>117</c:v>
                </c:pt>
                <c:pt idx="5">
                  <c:v>95.3</c:v>
                </c:pt>
                <c:pt idx="6">
                  <c:v>97.1</c:v>
                </c:pt>
                <c:pt idx="7">
                  <c:v>94.8</c:v>
                </c:pt>
                <c:pt idx="8">
                  <c:v>105.4</c:v>
                </c:pt>
                <c:pt idx="9">
                  <c:v>93.8</c:v>
                </c:pt>
                <c:pt idx="10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5B-4635-9587-C853ED615450}"/>
            </c:ext>
          </c:extLst>
        </c:ser>
        <c:gapWidth val="10"/>
        <c:axId val="167339904"/>
        <c:axId val="167341440"/>
      </c:barChart>
      <c:lineChart>
        <c:grouping val="standard"/>
        <c:ser>
          <c:idx val="1"/>
          <c:order val="1"/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'1004_сх'!$I$7:$I$17</c:f>
              <c:numCache>
                <c:formatCode>General</c:formatCode>
                <c:ptCount val="11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05B-4635-9587-C853ED615450}"/>
            </c:ext>
          </c:extLst>
        </c:ser>
        <c:marker val="1"/>
        <c:axId val="167365248"/>
        <c:axId val="167363712"/>
      </c:lineChart>
      <c:catAx>
        <c:axId val="167339904"/>
        <c:scaling>
          <c:orientation val="minMax"/>
        </c:scaling>
        <c:delete val="1"/>
        <c:axPos val="b"/>
        <c:majorTickMark val="none"/>
        <c:tickLblPos val="none"/>
        <c:crossAx val="167341440"/>
        <c:crosses val="autoZero"/>
        <c:auto val="1"/>
        <c:lblAlgn val="ctr"/>
        <c:lblOffset val="100"/>
      </c:catAx>
      <c:valAx>
        <c:axId val="167341440"/>
        <c:scaling>
          <c:orientation val="minMax"/>
          <c:max val="120"/>
          <c:min val="0"/>
        </c:scaling>
        <c:delete val="1"/>
        <c:axPos val="l"/>
        <c:numFmt formatCode="0.0" sourceLinked="1"/>
        <c:majorTickMark val="none"/>
        <c:tickLblPos val="none"/>
        <c:crossAx val="167339904"/>
        <c:crosses val="autoZero"/>
        <c:crossBetween val="between"/>
      </c:valAx>
      <c:valAx>
        <c:axId val="167363712"/>
        <c:scaling>
          <c:orientation val="minMax"/>
        </c:scaling>
        <c:delete val="1"/>
        <c:axPos val="r"/>
        <c:numFmt formatCode="General" sourceLinked="1"/>
        <c:tickLblPos val="none"/>
        <c:crossAx val="167365248"/>
        <c:crosses val="max"/>
        <c:crossBetween val="between"/>
      </c:valAx>
      <c:catAx>
        <c:axId val="167365248"/>
        <c:scaling>
          <c:orientation val="minMax"/>
        </c:scaling>
        <c:delete val="1"/>
        <c:axPos val="b"/>
        <c:tickLblPos val="none"/>
        <c:crossAx val="167363712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13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03E-4EEF-BE82-09A1C1BD0950}"/>
              </c:ext>
            </c:extLst>
          </c:dPt>
          <c:val>
            <c:numRef>
              <c:f>строй!$G$8:$G$18</c:f>
              <c:numCache>
                <c:formatCode>0.0</c:formatCode>
                <c:ptCount val="11"/>
                <c:pt idx="0">
                  <c:v>106.9</c:v>
                </c:pt>
                <c:pt idx="1">
                  <c:v>96.8</c:v>
                </c:pt>
                <c:pt idx="2">
                  <c:v>102.6</c:v>
                </c:pt>
                <c:pt idx="3">
                  <c:v>120.4</c:v>
                </c:pt>
                <c:pt idx="4">
                  <c:v>71.3</c:v>
                </c:pt>
                <c:pt idx="5">
                  <c:v>113.1</c:v>
                </c:pt>
                <c:pt idx="6">
                  <c:v>110.4</c:v>
                </c:pt>
                <c:pt idx="7">
                  <c:v>96.7</c:v>
                </c:pt>
                <c:pt idx="8">
                  <c:v>97.2</c:v>
                </c:pt>
                <c:pt idx="9">
                  <c:v>115.6</c:v>
                </c:pt>
                <c:pt idx="10">
                  <c:v>168.8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03E-4EEF-BE82-09A1C1BD0950}"/>
            </c:ext>
          </c:extLst>
        </c:ser>
        <c:gapWidth val="10"/>
        <c:overlap val="100"/>
        <c:axId val="167644160"/>
        <c:axId val="167645952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строй!$I$8:$I$18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03E-4EEF-BE82-09A1C1BD0950}"/>
            </c:ext>
          </c:extLst>
        </c:ser>
        <c:marker val="1"/>
        <c:axId val="167644160"/>
        <c:axId val="167645952"/>
      </c:lineChart>
      <c:catAx>
        <c:axId val="167644160"/>
        <c:scaling>
          <c:orientation val="minMax"/>
        </c:scaling>
        <c:delete val="1"/>
        <c:axPos val="b"/>
        <c:tickLblPos val="none"/>
        <c:crossAx val="167645952"/>
        <c:crosses val="autoZero"/>
        <c:auto val="1"/>
        <c:lblAlgn val="ctr"/>
        <c:lblOffset val="100"/>
      </c:catAx>
      <c:valAx>
        <c:axId val="167645952"/>
        <c:scaling>
          <c:orientation val="minMax"/>
          <c:max val="150"/>
          <c:min val="0"/>
        </c:scaling>
        <c:delete val="1"/>
        <c:axPos val="l"/>
        <c:numFmt formatCode="0.0" sourceLinked="1"/>
        <c:tickLblPos val="none"/>
        <c:crossAx val="167644160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107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018B-4E6B-9E57-DAB46C29E0DF}"/>
              </c:ext>
            </c:extLst>
          </c:dPt>
          <c:val>
            <c:numRef>
              <c:f>жилье!$G$8:$G$18</c:f>
              <c:numCache>
                <c:formatCode>0.0</c:formatCode>
                <c:ptCount val="11"/>
                <c:pt idx="0">
                  <c:v>172.5</c:v>
                </c:pt>
                <c:pt idx="1">
                  <c:v>76.3</c:v>
                </c:pt>
                <c:pt idx="2">
                  <c:v>105.9</c:v>
                </c:pt>
                <c:pt idx="3">
                  <c:v>129.1</c:v>
                </c:pt>
                <c:pt idx="4">
                  <c:v>132.4</c:v>
                </c:pt>
                <c:pt idx="5">
                  <c:v>150.69999999999999</c:v>
                </c:pt>
                <c:pt idx="6">
                  <c:v>123.6</c:v>
                </c:pt>
                <c:pt idx="7">
                  <c:v>53.2</c:v>
                </c:pt>
                <c:pt idx="8">
                  <c:v>108.2</c:v>
                </c:pt>
                <c:pt idx="9">
                  <c:v>214.7</c:v>
                </c:pt>
                <c:pt idx="10">
                  <c:v>300.5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18B-4E6B-9E57-DAB46C29E0DF}"/>
            </c:ext>
          </c:extLst>
        </c:ser>
        <c:gapWidth val="10"/>
        <c:overlap val="100"/>
        <c:axId val="167676160"/>
        <c:axId val="167686144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жилье!$I$8:$I$18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18B-4E6B-9E57-DAB46C29E0DF}"/>
            </c:ext>
          </c:extLst>
        </c:ser>
        <c:marker val="1"/>
        <c:axId val="167676160"/>
        <c:axId val="167686144"/>
      </c:lineChart>
      <c:catAx>
        <c:axId val="167676160"/>
        <c:scaling>
          <c:orientation val="minMax"/>
        </c:scaling>
        <c:delete val="1"/>
        <c:axPos val="b"/>
        <c:tickLblPos val="none"/>
        <c:crossAx val="167686144"/>
        <c:crosses val="autoZero"/>
        <c:auto val="1"/>
        <c:lblAlgn val="ctr"/>
        <c:lblOffset val="100"/>
      </c:catAx>
      <c:valAx>
        <c:axId val="167686144"/>
        <c:scaling>
          <c:orientation val="minMax"/>
          <c:max val="300"/>
          <c:min val="0"/>
        </c:scaling>
        <c:delete val="1"/>
        <c:axPos val="l"/>
        <c:numFmt formatCode="0.0" sourceLinked="1"/>
        <c:tickLblPos val="none"/>
        <c:crossAx val="167676160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085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46B-42C1-B311-EA6C9C9BC778}"/>
              </c:ext>
            </c:extLst>
          </c:dPt>
          <c:val>
            <c:numRef>
              <c:f>орт!$G$8:$G$18</c:f>
              <c:numCache>
                <c:formatCode>0.0</c:formatCode>
                <c:ptCount val="11"/>
                <c:pt idx="0">
                  <c:v>103.9</c:v>
                </c:pt>
                <c:pt idx="1">
                  <c:v>110.9</c:v>
                </c:pt>
                <c:pt idx="2">
                  <c:v>106.6</c:v>
                </c:pt>
                <c:pt idx="3">
                  <c:v>111</c:v>
                </c:pt>
                <c:pt idx="4">
                  <c:v>111.7</c:v>
                </c:pt>
                <c:pt idx="5">
                  <c:v>103.9</c:v>
                </c:pt>
                <c:pt idx="6">
                  <c:v>103.1</c:v>
                </c:pt>
                <c:pt idx="7">
                  <c:v>112.1</c:v>
                </c:pt>
                <c:pt idx="8">
                  <c:v>101.6</c:v>
                </c:pt>
                <c:pt idx="9">
                  <c:v>106.9</c:v>
                </c:pt>
                <c:pt idx="10">
                  <c:v>102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6B-42C1-B311-EA6C9C9BC778}"/>
            </c:ext>
          </c:extLst>
        </c:ser>
        <c:gapWidth val="10"/>
        <c:overlap val="100"/>
        <c:axId val="167712256"/>
        <c:axId val="167713792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орт!$I$8:$I$18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46B-42C1-B311-EA6C9C9BC778}"/>
            </c:ext>
          </c:extLst>
        </c:ser>
        <c:marker val="1"/>
        <c:axId val="167712256"/>
        <c:axId val="167713792"/>
      </c:lineChart>
      <c:catAx>
        <c:axId val="167712256"/>
        <c:scaling>
          <c:orientation val="minMax"/>
        </c:scaling>
        <c:delete val="1"/>
        <c:axPos val="b"/>
        <c:tickLblPos val="none"/>
        <c:crossAx val="167713792"/>
        <c:crosses val="autoZero"/>
        <c:auto val="1"/>
        <c:lblAlgn val="ctr"/>
        <c:lblOffset val="100"/>
      </c:catAx>
      <c:valAx>
        <c:axId val="167713792"/>
        <c:scaling>
          <c:orientation val="minMax"/>
          <c:max val="140"/>
          <c:min val="0"/>
        </c:scaling>
        <c:delete val="1"/>
        <c:axPos val="l"/>
        <c:numFmt formatCode="0.0" sourceLinked="1"/>
        <c:tickLblPos val="none"/>
        <c:crossAx val="167712256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019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353-4E65-9ABE-F6E5459B85AD}"/>
              </c:ext>
            </c:extLst>
          </c:dPt>
          <c:val>
            <c:numRef>
              <c:f>ООП!$G$8:$G$18</c:f>
              <c:numCache>
                <c:formatCode>0.0</c:formatCode>
                <c:ptCount val="11"/>
                <c:pt idx="0">
                  <c:v>107.4</c:v>
                </c:pt>
                <c:pt idx="1">
                  <c:v>133.69999999999999</c:v>
                </c:pt>
                <c:pt idx="2">
                  <c:v>136.6</c:v>
                </c:pt>
                <c:pt idx="3">
                  <c:v>109.1</c:v>
                </c:pt>
                <c:pt idx="4">
                  <c:v>181.1</c:v>
                </c:pt>
                <c:pt idx="5">
                  <c:v>128.80000000000001</c:v>
                </c:pt>
                <c:pt idx="6">
                  <c:v>136.69999999999999</c:v>
                </c:pt>
                <c:pt idx="7">
                  <c:v>122.6</c:v>
                </c:pt>
                <c:pt idx="8">
                  <c:v>97.1</c:v>
                </c:pt>
                <c:pt idx="9">
                  <c:v>139.69999999999999</c:v>
                </c:pt>
                <c:pt idx="10">
                  <c:v>134.4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53-4E65-9ABE-F6E5459B85AD}"/>
            </c:ext>
          </c:extLst>
        </c:ser>
        <c:gapWidth val="10"/>
        <c:overlap val="100"/>
        <c:axId val="167772928"/>
        <c:axId val="167774464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ООП!$I$8:$I$18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53-4E65-9ABE-F6E5459B85AD}"/>
            </c:ext>
          </c:extLst>
        </c:ser>
        <c:marker val="1"/>
        <c:axId val="167772928"/>
        <c:axId val="167774464"/>
      </c:lineChart>
      <c:catAx>
        <c:axId val="167772928"/>
        <c:scaling>
          <c:orientation val="minMax"/>
        </c:scaling>
        <c:delete val="1"/>
        <c:axPos val="b"/>
        <c:tickLblPos val="none"/>
        <c:crossAx val="167774464"/>
        <c:crosses val="autoZero"/>
        <c:auto val="1"/>
        <c:lblAlgn val="ctr"/>
        <c:lblOffset val="100"/>
      </c:catAx>
      <c:valAx>
        <c:axId val="167774464"/>
        <c:scaling>
          <c:orientation val="minMax"/>
          <c:max val="180"/>
          <c:min val="0"/>
        </c:scaling>
        <c:delete val="1"/>
        <c:axPos val="l"/>
        <c:numFmt formatCode="0.0" sourceLinked="1"/>
        <c:tickLblPos val="none"/>
        <c:crossAx val="167772928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041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353-4E65-9ABE-F6E5459B85AD}"/>
              </c:ext>
            </c:extLst>
          </c:dPt>
          <c:val>
            <c:numRef>
              <c:f>плат!$G$8:$G$18</c:f>
              <c:numCache>
                <c:formatCode>0.0</c:formatCode>
                <c:ptCount val="11"/>
                <c:pt idx="0">
                  <c:v>115.8</c:v>
                </c:pt>
                <c:pt idx="1">
                  <c:v>114.6</c:v>
                </c:pt>
                <c:pt idx="2">
                  <c:v>107.2</c:v>
                </c:pt>
                <c:pt idx="3">
                  <c:v>110.5</c:v>
                </c:pt>
                <c:pt idx="4">
                  <c:v>119</c:v>
                </c:pt>
                <c:pt idx="5">
                  <c:v>98.6</c:v>
                </c:pt>
                <c:pt idx="6">
                  <c:v>105</c:v>
                </c:pt>
                <c:pt idx="7">
                  <c:v>116.2</c:v>
                </c:pt>
                <c:pt idx="8">
                  <c:v>103.3</c:v>
                </c:pt>
                <c:pt idx="9">
                  <c:v>112.8</c:v>
                </c:pt>
                <c:pt idx="10">
                  <c:v>97.2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53-4E65-9ABE-F6E5459B85AD}"/>
            </c:ext>
          </c:extLst>
        </c:ser>
        <c:gapWidth val="10"/>
        <c:overlap val="100"/>
        <c:axId val="167813120"/>
        <c:axId val="167814656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плат!$I$8:$I$18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53-4E65-9ABE-F6E5459B85AD}"/>
            </c:ext>
          </c:extLst>
        </c:ser>
        <c:marker val="1"/>
        <c:axId val="167813120"/>
        <c:axId val="167814656"/>
      </c:lineChart>
      <c:catAx>
        <c:axId val="167813120"/>
        <c:scaling>
          <c:orientation val="minMax"/>
        </c:scaling>
        <c:delete val="1"/>
        <c:axPos val="b"/>
        <c:tickLblPos val="none"/>
        <c:crossAx val="167814656"/>
        <c:crosses val="autoZero"/>
        <c:auto val="1"/>
        <c:lblAlgn val="ctr"/>
        <c:lblOffset val="100"/>
      </c:catAx>
      <c:valAx>
        <c:axId val="167814656"/>
        <c:scaling>
          <c:orientation val="minMax"/>
          <c:max val="140"/>
          <c:min val="30"/>
        </c:scaling>
        <c:delete val="1"/>
        <c:axPos val="l"/>
        <c:numFmt formatCode="0.0" sourceLinked="1"/>
        <c:tickLblPos val="none"/>
        <c:crossAx val="167813120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3996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353-4E65-9ABE-F6E5459B85AD}"/>
              </c:ext>
            </c:extLst>
          </c:dPt>
          <c:val>
            <c:numRef>
              <c:f>ОПТ!$G$8:$G$18</c:f>
              <c:numCache>
                <c:formatCode>0.0</c:formatCode>
                <c:ptCount val="11"/>
                <c:pt idx="0">
                  <c:v>115.5</c:v>
                </c:pt>
                <c:pt idx="1">
                  <c:v>100.5</c:v>
                </c:pt>
                <c:pt idx="2">
                  <c:v>106.1</c:v>
                </c:pt>
                <c:pt idx="3">
                  <c:v>117.3</c:v>
                </c:pt>
                <c:pt idx="4">
                  <c:v>101.3</c:v>
                </c:pt>
                <c:pt idx="5">
                  <c:v>98.7</c:v>
                </c:pt>
                <c:pt idx="6">
                  <c:v>108.5</c:v>
                </c:pt>
                <c:pt idx="7">
                  <c:v>110.9</c:v>
                </c:pt>
                <c:pt idx="8">
                  <c:v>83</c:v>
                </c:pt>
                <c:pt idx="9">
                  <c:v>106.9</c:v>
                </c:pt>
                <c:pt idx="10">
                  <c:v>88.8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53-4E65-9ABE-F6E5459B85AD}"/>
            </c:ext>
          </c:extLst>
        </c:ser>
        <c:gapWidth val="10"/>
        <c:overlap val="100"/>
        <c:axId val="167857152"/>
        <c:axId val="167867136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ОПТ!$I$8:$I$18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53-4E65-9ABE-F6E5459B85AD}"/>
            </c:ext>
          </c:extLst>
        </c:ser>
        <c:marker val="1"/>
        <c:axId val="167857152"/>
        <c:axId val="167867136"/>
      </c:lineChart>
      <c:catAx>
        <c:axId val="167857152"/>
        <c:scaling>
          <c:orientation val="minMax"/>
        </c:scaling>
        <c:delete val="1"/>
        <c:axPos val="b"/>
        <c:tickLblPos val="none"/>
        <c:crossAx val="167867136"/>
        <c:crosses val="autoZero"/>
        <c:auto val="1"/>
        <c:lblAlgn val="ctr"/>
        <c:lblOffset val="100"/>
      </c:catAx>
      <c:valAx>
        <c:axId val="167867136"/>
        <c:scaling>
          <c:orientation val="minMax"/>
          <c:max val="140"/>
          <c:min val="0"/>
        </c:scaling>
        <c:delete val="1"/>
        <c:axPos val="l"/>
        <c:numFmt formatCode="0.0" sourceLinked="1"/>
        <c:tickLblPos val="none"/>
        <c:crossAx val="167857152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107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46B-42C1-B311-EA6C9C9BC778}"/>
              </c:ext>
            </c:extLst>
          </c:dPt>
          <c:val>
            <c:numRef>
              <c:f>ИОК!$G$7:$G$17</c:f>
              <c:numCache>
                <c:formatCode>#,##0.0</c:formatCode>
                <c:ptCount val="11"/>
                <c:pt idx="0">
                  <c:v>104.4</c:v>
                </c:pt>
                <c:pt idx="1">
                  <c:v>141.6</c:v>
                </c:pt>
                <c:pt idx="2">
                  <c:v>130.80000000000001</c:v>
                </c:pt>
                <c:pt idx="3">
                  <c:v>111.5</c:v>
                </c:pt>
                <c:pt idx="4">
                  <c:v>84</c:v>
                </c:pt>
                <c:pt idx="5">
                  <c:v>117</c:v>
                </c:pt>
                <c:pt idx="6">
                  <c:v>119.8</c:v>
                </c:pt>
                <c:pt idx="7">
                  <c:v>147.69999999999999</c:v>
                </c:pt>
                <c:pt idx="8">
                  <c:v>86.6</c:v>
                </c:pt>
                <c:pt idx="9">
                  <c:v>120.2</c:v>
                </c:pt>
                <c:pt idx="10">
                  <c:v>177.1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6B-42C1-B311-EA6C9C9BC778}"/>
            </c:ext>
          </c:extLst>
        </c:ser>
        <c:gapWidth val="10"/>
        <c:overlap val="100"/>
        <c:axId val="167880576"/>
        <c:axId val="167882112"/>
      </c:barChart>
      <c:lineChart>
        <c:grouping val="standard"/>
        <c:ser>
          <c:idx val="1"/>
          <c:order val="1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val>
            <c:numRef>
              <c:f>ИОК!$I$7:$I$17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marker val="1"/>
        <c:axId val="167880576"/>
        <c:axId val="167882112"/>
      </c:lineChart>
      <c:catAx>
        <c:axId val="167880576"/>
        <c:scaling>
          <c:orientation val="minMax"/>
        </c:scaling>
        <c:delete val="1"/>
        <c:axPos val="b"/>
        <c:tickLblPos val="none"/>
        <c:crossAx val="167882112"/>
        <c:crosses val="autoZero"/>
        <c:auto val="1"/>
        <c:lblAlgn val="ctr"/>
        <c:lblOffset val="100"/>
      </c:catAx>
      <c:valAx>
        <c:axId val="167882112"/>
        <c:scaling>
          <c:orientation val="minMax"/>
          <c:min val="0"/>
        </c:scaling>
        <c:delete val="1"/>
        <c:axPos val="l"/>
        <c:numFmt formatCode="#,##0.0" sourceLinked="1"/>
        <c:tickLblPos val="none"/>
        <c:crossAx val="167880576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9452247739068776E-3"/>
          <c:w val="1"/>
          <c:h val="0.9940547752260932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E172-4B3D-AB06-0EA6EA973686}"/>
              </c:ext>
            </c:extLst>
          </c:dPt>
          <c:val>
            <c:numRef>
              <c:f>строй!$E$8:$E$18</c:f>
              <c:numCache>
                <c:formatCode>#,##0.0</c:formatCode>
                <c:ptCount val="11"/>
                <c:pt idx="0">
                  <c:v>17204.8</c:v>
                </c:pt>
                <c:pt idx="1">
                  <c:v>69493.7</c:v>
                </c:pt>
                <c:pt idx="2">
                  <c:v>30668.7</c:v>
                </c:pt>
                <c:pt idx="3">
                  <c:v>14587.3</c:v>
                </c:pt>
                <c:pt idx="4">
                  <c:v>67301</c:v>
                </c:pt>
                <c:pt idx="5">
                  <c:v>72983.5</c:v>
                </c:pt>
                <c:pt idx="6">
                  <c:v>175861.2</c:v>
                </c:pt>
                <c:pt idx="7">
                  <c:v>18645.7</c:v>
                </c:pt>
                <c:pt idx="8">
                  <c:v>50956</c:v>
                </c:pt>
                <c:pt idx="9">
                  <c:v>9938.7999999999811</c:v>
                </c:pt>
                <c:pt idx="10">
                  <c:v>6051.9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72-4B3D-AB06-0EA6EA973686}"/>
            </c:ext>
          </c:extLst>
        </c:ser>
        <c:gapWidth val="10"/>
        <c:axId val="167252736"/>
        <c:axId val="167254272"/>
      </c:barChart>
      <c:catAx>
        <c:axId val="167252736"/>
        <c:scaling>
          <c:orientation val="minMax"/>
        </c:scaling>
        <c:delete val="1"/>
        <c:axPos val="b"/>
        <c:tickLblPos val="none"/>
        <c:crossAx val="167254272"/>
        <c:crosses val="autoZero"/>
        <c:auto val="1"/>
        <c:lblAlgn val="ctr"/>
        <c:lblOffset val="100"/>
      </c:catAx>
      <c:valAx>
        <c:axId val="167254272"/>
        <c:scaling>
          <c:orientation val="minMax"/>
          <c:max val="100000"/>
          <c:min val="0"/>
        </c:scaling>
        <c:delete val="1"/>
        <c:axPos val="l"/>
        <c:numFmt formatCode="#,##0.0" sourceLinked="1"/>
        <c:tickLblPos val="none"/>
        <c:crossAx val="167252736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3996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353-4E65-9ABE-F6E5459B85AD}"/>
              </c:ext>
            </c:extLst>
          </c:dPt>
          <c:val>
            <c:numRef>
              <c:f>ИПЦ!$G$7:$G$17</c:f>
              <c:numCache>
                <c:formatCode>0.00</c:formatCode>
                <c:ptCount val="11"/>
                <c:pt idx="0">
                  <c:v>106</c:v>
                </c:pt>
                <c:pt idx="1">
                  <c:v>104.2</c:v>
                </c:pt>
                <c:pt idx="2">
                  <c:v>106.59</c:v>
                </c:pt>
                <c:pt idx="3">
                  <c:v>104.74000000000002</c:v>
                </c:pt>
                <c:pt idx="4">
                  <c:v>104.6</c:v>
                </c:pt>
                <c:pt idx="5">
                  <c:v>103.95</c:v>
                </c:pt>
                <c:pt idx="6">
                  <c:v>103.43</c:v>
                </c:pt>
                <c:pt idx="7">
                  <c:v>104.1</c:v>
                </c:pt>
                <c:pt idx="8">
                  <c:v>103.56</c:v>
                </c:pt>
                <c:pt idx="9">
                  <c:v>105</c:v>
                </c:pt>
                <c:pt idx="10">
                  <c:v>102.79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53-4E65-9ABE-F6E5459B85AD}"/>
            </c:ext>
          </c:extLst>
        </c:ser>
        <c:gapWidth val="10"/>
        <c:overlap val="100"/>
        <c:axId val="167973632"/>
        <c:axId val="167975168"/>
      </c:barChart>
      <c:lineChart>
        <c:grouping val="standard"/>
        <c:ser>
          <c:idx val="1"/>
          <c:order val="1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val>
            <c:numRef>
              <c:f>ИПЦ!$I$7:$I$17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marker val="1"/>
        <c:axId val="167973632"/>
        <c:axId val="167975168"/>
      </c:lineChart>
      <c:catAx>
        <c:axId val="167973632"/>
        <c:scaling>
          <c:orientation val="minMax"/>
        </c:scaling>
        <c:delete val="1"/>
        <c:axPos val="b"/>
        <c:tickLblPos val="none"/>
        <c:crossAx val="167975168"/>
        <c:crosses val="autoZero"/>
        <c:auto val="1"/>
        <c:lblAlgn val="ctr"/>
        <c:lblOffset val="100"/>
      </c:catAx>
      <c:valAx>
        <c:axId val="167975168"/>
        <c:scaling>
          <c:orientation val="minMax"/>
        </c:scaling>
        <c:delete val="1"/>
        <c:axPos val="l"/>
        <c:numFmt formatCode="0.00" sourceLinked="1"/>
        <c:tickLblPos val="none"/>
        <c:crossAx val="167973632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063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46B-42C1-B311-EA6C9C9BC778}"/>
              </c:ext>
            </c:extLst>
          </c:dPt>
          <c:val>
            <c:numRef>
              <c:f>ДД!$G$6:$G$16</c:f>
              <c:numCache>
                <c:formatCode>#,##0.0</c:formatCode>
                <c:ptCount val="11"/>
                <c:pt idx="0">
                  <c:v>98</c:v>
                </c:pt>
                <c:pt idx="1">
                  <c:v>101.7</c:v>
                </c:pt>
                <c:pt idx="2">
                  <c:v>97.1</c:v>
                </c:pt>
                <c:pt idx="3">
                  <c:v>100.2</c:v>
                </c:pt>
                <c:pt idx="4">
                  <c:v>99.7</c:v>
                </c:pt>
                <c:pt idx="5">
                  <c:v>96.8</c:v>
                </c:pt>
                <c:pt idx="6">
                  <c:v>99.5</c:v>
                </c:pt>
                <c:pt idx="7">
                  <c:v>99.7</c:v>
                </c:pt>
                <c:pt idx="8">
                  <c:v>97.9</c:v>
                </c:pt>
                <c:pt idx="9">
                  <c:v>98.8</c:v>
                </c:pt>
                <c:pt idx="10">
                  <c:v>107.6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6B-42C1-B311-EA6C9C9BC778}"/>
            </c:ext>
          </c:extLst>
        </c:ser>
        <c:gapWidth val="10"/>
        <c:overlap val="100"/>
        <c:axId val="168004992"/>
        <c:axId val="168014976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ДД!$I$6:$I$16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marker val="1"/>
        <c:axId val="168004992"/>
        <c:axId val="168014976"/>
      </c:lineChart>
      <c:catAx>
        <c:axId val="168004992"/>
        <c:scaling>
          <c:orientation val="minMax"/>
        </c:scaling>
        <c:delete val="1"/>
        <c:axPos val="b"/>
        <c:tickLblPos val="none"/>
        <c:crossAx val="168014976"/>
        <c:crosses val="autoZero"/>
        <c:auto val="1"/>
        <c:lblAlgn val="ctr"/>
        <c:lblOffset val="100"/>
      </c:catAx>
      <c:valAx>
        <c:axId val="168014976"/>
        <c:scaling>
          <c:orientation val="minMax"/>
          <c:max val="120"/>
          <c:min val="0"/>
        </c:scaling>
        <c:delete val="1"/>
        <c:axPos val="l"/>
        <c:numFmt formatCode="#,##0.0" sourceLinked="1"/>
        <c:tickLblPos val="none"/>
        <c:crossAx val="168004992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2876905161599264E-2"/>
          <c:w val="1"/>
          <c:h val="0.9335176672369403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46B-42C1-B311-EA6C9C9BC778}"/>
              </c:ext>
            </c:extLst>
          </c:dPt>
          <c:val>
            <c:numRef>
              <c:f>ЗП!$J$8:$J$18</c:f>
              <c:numCache>
                <c:formatCode>#,##0.0</c:formatCode>
                <c:ptCount val="11"/>
                <c:pt idx="0">
                  <c:v>99.2</c:v>
                </c:pt>
                <c:pt idx="1">
                  <c:v>102.1</c:v>
                </c:pt>
                <c:pt idx="2">
                  <c:v>99.7</c:v>
                </c:pt>
                <c:pt idx="3">
                  <c:v>101.3</c:v>
                </c:pt>
                <c:pt idx="4">
                  <c:v>102.4</c:v>
                </c:pt>
                <c:pt idx="5">
                  <c:v>104.3</c:v>
                </c:pt>
                <c:pt idx="6">
                  <c:v>104.6</c:v>
                </c:pt>
                <c:pt idx="7">
                  <c:v>102.1</c:v>
                </c:pt>
                <c:pt idx="8">
                  <c:v>97.5</c:v>
                </c:pt>
                <c:pt idx="9">
                  <c:v>99.7</c:v>
                </c:pt>
                <c:pt idx="10">
                  <c:v>105.6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6B-42C1-B311-EA6C9C9BC778}"/>
            </c:ext>
          </c:extLst>
        </c:ser>
        <c:gapWidth val="10"/>
        <c:overlap val="100"/>
        <c:axId val="167061760"/>
        <c:axId val="167075840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ЗП!$L$8:$L$18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marker val="1"/>
        <c:axId val="167061760"/>
        <c:axId val="167075840"/>
      </c:lineChart>
      <c:catAx>
        <c:axId val="167061760"/>
        <c:scaling>
          <c:orientation val="minMax"/>
        </c:scaling>
        <c:delete val="1"/>
        <c:axPos val="b"/>
        <c:tickLblPos val="none"/>
        <c:crossAx val="167075840"/>
        <c:crosses val="autoZero"/>
        <c:auto val="1"/>
        <c:lblAlgn val="ctr"/>
        <c:lblOffset val="100"/>
      </c:catAx>
      <c:valAx>
        <c:axId val="167075840"/>
        <c:scaling>
          <c:orientation val="minMax"/>
          <c:max val="107"/>
        </c:scaling>
        <c:delete val="1"/>
        <c:axPos val="l"/>
        <c:numFmt formatCode="#,##0.0" sourceLinked="1"/>
        <c:tickLblPos val="none"/>
        <c:crossAx val="167061760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1.480415587029258E-2"/>
          <c:w val="1"/>
          <c:h val="0.97632260823627082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930-43CF-958B-CDD2487307A3}"/>
              </c:ext>
            </c:extLst>
          </c:dPt>
          <c:val>
            <c:numRef>
              <c:f>жилье!$E$8:$E$18</c:f>
              <c:numCache>
                <c:formatCode>#,##0.0</c:formatCode>
                <c:ptCount val="11"/>
                <c:pt idx="0">
                  <c:v>241</c:v>
                </c:pt>
                <c:pt idx="1">
                  <c:v>194.7</c:v>
                </c:pt>
                <c:pt idx="2">
                  <c:v>103.2</c:v>
                </c:pt>
                <c:pt idx="3">
                  <c:v>33.9</c:v>
                </c:pt>
                <c:pt idx="4">
                  <c:v>551.20000000000005</c:v>
                </c:pt>
                <c:pt idx="5">
                  <c:v>193.7</c:v>
                </c:pt>
                <c:pt idx="6">
                  <c:v>105.1</c:v>
                </c:pt>
                <c:pt idx="7">
                  <c:v>3.1</c:v>
                </c:pt>
                <c:pt idx="8">
                  <c:v>258.39999999999969</c:v>
                </c:pt>
                <c:pt idx="9">
                  <c:v>22.8</c:v>
                </c:pt>
                <c:pt idx="10">
                  <c:v>1.9000000000000001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30-43CF-958B-CDD2487307A3}"/>
            </c:ext>
          </c:extLst>
        </c:ser>
        <c:gapWidth val="10"/>
        <c:axId val="167278848"/>
        <c:axId val="167284736"/>
      </c:barChart>
      <c:catAx>
        <c:axId val="167278848"/>
        <c:scaling>
          <c:orientation val="minMax"/>
        </c:scaling>
        <c:delete val="1"/>
        <c:axPos val="b"/>
        <c:tickLblPos val="none"/>
        <c:crossAx val="167284736"/>
        <c:crosses val="autoZero"/>
        <c:auto val="1"/>
        <c:lblAlgn val="ctr"/>
        <c:lblOffset val="100"/>
      </c:catAx>
      <c:valAx>
        <c:axId val="167284736"/>
        <c:scaling>
          <c:logBase val="2"/>
          <c:orientation val="minMax"/>
          <c:max val="400"/>
          <c:min val="1"/>
        </c:scaling>
        <c:delete val="1"/>
        <c:axPos val="l"/>
        <c:numFmt formatCode="#,##0.0" sourceLinked="1"/>
        <c:tickLblPos val="none"/>
        <c:crossAx val="167278848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9452247739068898E-3"/>
          <c:w val="1"/>
          <c:h val="0.9497838015619806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E1E-4A30-9C81-6CBB4B8CE1D7}"/>
              </c:ext>
            </c:extLst>
          </c:dPt>
          <c:val>
            <c:numRef>
              <c:f>ИОК!$E$7:$E$17</c:f>
              <c:numCache>
                <c:formatCode>#,##0.0</c:formatCode>
                <c:ptCount val="11"/>
                <c:pt idx="0">
                  <c:v>19654.2</c:v>
                </c:pt>
                <c:pt idx="1">
                  <c:v>137346.9</c:v>
                </c:pt>
                <c:pt idx="2">
                  <c:v>63431</c:v>
                </c:pt>
                <c:pt idx="3">
                  <c:v>19914.599999999908</c:v>
                </c:pt>
                <c:pt idx="4">
                  <c:v>68734</c:v>
                </c:pt>
                <c:pt idx="5">
                  <c:v>83938.2</c:v>
                </c:pt>
                <c:pt idx="6">
                  <c:v>146365.6</c:v>
                </c:pt>
                <c:pt idx="7">
                  <c:v>24558.1</c:v>
                </c:pt>
                <c:pt idx="8">
                  <c:v>78866.600000000006</c:v>
                </c:pt>
                <c:pt idx="9">
                  <c:v>5956.3</c:v>
                </c:pt>
                <c:pt idx="10">
                  <c:v>17017.900000000001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1E-4A30-9C81-6CBB4B8CE1D7}"/>
            </c:ext>
          </c:extLst>
        </c:ser>
        <c:gapWidth val="10"/>
        <c:axId val="167301120"/>
        <c:axId val="167302656"/>
      </c:barChart>
      <c:catAx>
        <c:axId val="167301120"/>
        <c:scaling>
          <c:orientation val="minMax"/>
        </c:scaling>
        <c:delete val="1"/>
        <c:axPos val="b"/>
        <c:tickLblPos val="none"/>
        <c:crossAx val="167302656"/>
        <c:crosses val="autoZero"/>
        <c:auto val="1"/>
        <c:lblAlgn val="ctr"/>
        <c:lblOffset val="100"/>
      </c:catAx>
      <c:valAx>
        <c:axId val="167302656"/>
        <c:scaling>
          <c:orientation val="minMax"/>
          <c:min val="1"/>
        </c:scaling>
        <c:delete val="1"/>
        <c:axPos val="l"/>
        <c:numFmt formatCode="#,##0.0" sourceLinked="1"/>
        <c:tickLblPos val="none"/>
        <c:crossAx val="167301120"/>
        <c:crosses val="autoZero"/>
        <c:crossBetween val="between"/>
        <c:majorUnit val="10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930-43CF-958B-CDD2487307A3}"/>
              </c:ext>
            </c:extLst>
          </c:dPt>
          <c:val>
            <c:numRef>
              <c:f>финрез!$E$22:$E$32</c:f>
              <c:numCache>
                <c:formatCode>#,##0.0</c:formatCode>
                <c:ptCount val="11"/>
                <c:pt idx="0">
                  <c:v>26491</c:v>
                </c:pt>
                <c:pt idx="1">
                  <c:v>211524</c:v>
                </c:pt>
                <c:pt idx="2">
                  <c:v>61279</c:v>
                </c:pt>
                <c:pt idx="3">
                  <c:v>34855</c:v>
                </c:pt>
                <c:pt idx="4">
                  <c:v>93632</c:v>
                </c:pt>
                <c:pt idx="5">
                  <c:v>63071</c:v>
                </c:pt>
                <c:pt idx="6">
                  <c:v>46307</c:v>
                </c:pt>
                <c:pt idx="7">
                  <c:v>65967</c:v>
                </c:pt>
                <c:pt idx="8">
                  <c:v>205158</c:v>
                </c:pt>
                <c:pt idx="9">
                  <c:v>10904</c:v>
                </c:pt>
                <c:pt idx="10">
                  <c:v>36435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30-43CF-958B-CDD2487307A3}"/>
            </c:ext>
          </c:extLst>
        </c:ser>
        <c:gapWidth val="10"/>
        <c:axId val="150152704"/>
        <c:axId val="150154240"/>
      </c:barChart>
      <c:catAx>
        <c:axId val="150152704"/>
        <c:scaling>
          <c:orientation val="minMax"/>
        </c:scaling>
        <c:delete val="1"/>
        <c:axPos val="b"/>
        <c:tickLblPos val="none"/>
        <c:crossAx val="150154240"/>
        <c:crosses val="autoZero"/>
        <c:auto val="1"/>
        <c:lblAlgn val="ctr"/>
        <c:lblOffset val="100"/>
      </c:catAx>
      <c:valAx>
        <c:axId val="150154240"/>
        <c:scaling>
          <c:orientation val="minMax"/>
          <c:max val="185000"/>
          <c:min val="0"/>
        </c:scaling>
        <c:delete val="1"/>
        <c:axPos val="l"/>
        <c:numFmt formatCode="#,##0.0" sourceLinked="1"/>
        <c:tickLblPos val="none"/>
        <c:crossAx val="150152704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4230661405659619E-2"/>
          <c:y val="1.2049395464911149E-2"/>
          <c:w val="0.98553755621311667"/>
          <c:h val="0.98683017081881153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018B-4E6B-9E57-DAB46C29E0DF}"/>
              </c:ext>
            </c:extLst>
          </c:dPt>
          <c:val>
            <c:numRef>
              <c:f>убыт!$G$21:$G$31</c:f>
              <c:numCache>
                <c:formatCode>0.0</c:formatCode>
                <c:ptCount val="11"/>
                <c:pt idx="0">
                  <c:v>34</c:v>
                </c:pt>
                <c:pt idx="1">
                  <c:v>34</c:v>
                </c:pt>
                <c:pt idx="2">
                  <c:v>39.6</c:v>
                </c:pt>
                <c:pt idx="3">
                  <c:v>34.1</c:v>
                </c:pt>
                <c:pt idx="4">
                  <c:v>28.6</c:v>
                </c:pt>
                <c:pt idx="5">
                  <c:v>35.5</c:v>
                </c:pt>
                <c:pt idx="6">
                  <c:v>33.700000000000003</c:v>
                </c:pt>
                <c:pt idx="7">
                  <c:v>35.9</c:v>
                </c:pt>
                <c:pt idx="8">
                  <c:v>42.5</c:v>
                </c:pt>
                <c:pt idx="9">
                  <c:v>52.7</c:v>
                </c:pt>
                <c:pt idx="10">
                  <c:v>46.8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18B-4E6B-9E57-DAB46C29E0DF}"/>
            </c:ext>
          </c:extLst>
        </c:ser>
        <c:gapWidth val="10"/>
        <c:overlap val="100"/>
        <c:axId val="150170624"/>
        <c:axId val="150381312"/>
      </c:barChart>
      <c:catAx>
        <c:axId val="150170624"/>
        <c:scaling>
          <c:orientation val="minMax"/>
        </c:scaling>
        <c:delete val="1"/>
        <c:axPos val="b"/>
        <c:tickLblPos val="none"/>
        <c:crossAx val="150381312"/>
        <c:crosses val="autoZero"/>
        <c:auto val="1"/>
        <c:lblAlgn val="ctr"/>
        <c:lblOffset val="100"/>
      </c:catAx>
      <c:valAx>
        <c:axId val="150381312"/>
        <c:scaling>
          <c:orientation val="minMax"/>
          <c:max val="61"/>
          <c:min val="0"/>
        </c:scaling>
        <c:delete val="1"/>
        <c:axPos val="l"/>
        <c:numFmt formatCode="0.0" sourceLinked="1"/>
        <c:tickLblPos val="none"/>
        <c:crossAx val="150170624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945224773906888E-3"/>
          <c:w val="1"/>
          <c:h val="0.9497838015619806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E1E-4A30-9C81-6CBB4B8CE1D7}"/>
              </c:ext>
            </c:extLst>
          </c:dPt>
          <c:val>
            <c:numRef>
              <c:f>ДД!$E$6:$E$16</c:f>
              <c:numCache>
                <c:formatCode>#,##0.0</c:formatCode>
                <c:ptCount val="11"/>
                <c:pt idx="0">
                  <c:v>25581</c:v>
                </c:pt>
                <c:pt idx="1">
                  <c:v>43217.599999999999</c:v>
                </c:pt>
                <c:pt idx="2">
                  <c:v>26244.1</c:v>
                </c:pt>
                <c:pt idx="3">
                  <c:v>52395</c:v>
                </c:pt>
                <c:pt idx="4">
                  <c:v>37465</c:v>
                </c:pt>
                <c:pt idx="5">
                  <c:v>40443</c:v>
                </c:pt>
                <c:pt idx="6">
                  <c:v>34966</c:v>
                </c:pt>
                <c:pt idx="7">
                  <c:v>70316</c:v>
                </c:pt>
                <c:pt idx="8">
                  <c:v>58010</c:v>
                </c:pt>
                <c:pt idx="9">
                  <c:v>27638</c:v>
                </c:pt>
                <c:pt idx="10">
                  <c:v>93166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1E-4A30-9C81-6CBB4B8CE1D7}"/>
            </c:ext>
          </c:extLst>
        </c:ser>
        <c:gapWidth val="10"/>
        <c:axId val="102044416"/>
        <c:axId val="102045952"/>
      </c:barChart>
      <c:catAx>
        <c:axId val="102044416"/>
        <c:scaling>
          <c:orientation val="minMax"/>
        </c:scaling>
        <c:delete val="1"/>
        <c:axPos val="b"/>
        <c:tickLblPos val="none"/>
        <c:crossAx val="102045952"/>
        <c:crosses val="autoZero"/>
        <c:auto val="1"/>
        <c:lblAlgn val="ctr"/>
        <c:lblOffset val="100"/>
      </c:catAx>
      <c:valAx>
        <c:axId val="102045952"/>
        <c:scaling>
          <c:orientation val="minMax"/>
          <c:min val="1"/>
        </c:scaling>
        <c:delete val="1"/>
        <c:axPos val="l"/>
        <c:numFmt formatCode="#,##0.0" sourceLinked="1"/>
        <c:tickLblPos val="none"/>
        <c:crossAx val="102044416"/>
        <c:crosses val="autoZero"/>
        <c:crossBetween val="between"/>
        <c:majorUnit val="10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930-43CF-958B-CDD2487307A3}"/>
              </c:ext>
            </c:extLst>
          </c:dPt>
          <c:val>
            <c:numRef>
              <c:f>ЗП!$E$8:$E$18</c:f>
              <c:numCache>
                <c:formatCode>#,##0.0</c:formatCode>
                <c:ptCount val="11"/>
                <c:pt idx="0">
                  <c:v>42560</c:v>
                </c:pt>
                <c:pt idx="1">
                  <c:v>78611.199999999997</c:v>
                </c:pt>
                <c:pt idx="2">
                  <c:v>47359.5</c:v>
                </c:pt>
                <c:pt idx="3">
                  <c:v>87434.6</c:v>
                </c:pt>
                <c:pt idx="4">
                  <c:v>52855.5</c:v>
                </c:pt>
                <c:pt idx="5">
                  <c:v>57565</c:v>
                </c:pt>
                <c:pt idx="6">
                  <c:v>56561.7</c:v>
                </c:pt>
                <c:pt idx="7">
                  <c:v>104369.9</c:v>
                </c:pt>
                <c:pt idx="8">
                  <c:v>93235</c:v>
                </c:pt>
                <c:pt idx="9">
                  <c:v>47958.5</c:v>
                </c:pt>
                <c:pt idx="10">
                  <c:v>127889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30-43CF-958B-CDD2487307A3}"/>
            </c:ext>
          </c:extLst>
        </c:ser>
        <c:gapWidth val="10"/>
        <c:axId val="102074624"/>
        <c:axId val="102080512"/>
      </c:barChart>
      <c:catAx>
        <c:axId val="102074624"/>
        <c:scaling>
          <c:orientation val="minMax"/>
        </c:scaling>
        <c:delete val="1"/>
        <c:axPos val="b"/>
        <c:tickLblPos val="none"/>
        <c:crossAx val="102080512"/>
        <c:crosses val="autoZero"/>
        <c:auto val="1"/>
        <c:lblAlgn val="ctr"/>
        <c:lblOffset val="100"/>
      </c:catAx>
      <c:valAx>
        <c:axId val="102080512"/>
        <c:scaling>
          <c:orientation val="minMax"/>
          <c:max val="129000"/>
          <c:min val="0"/>
        </c:scaling>
        <c:delete val="1"/>
        <c:axPos val="l"/>
        <c:numFmt formatCode="#,##0.0" sourceLinked="1"/>
        <c:tickLblPos val="none"/>
        <c:crossAx val="102074624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930-43CF-958B-CDD2487307A3}"/>
              </c:ext>
            </c:extLst>
          </c:dPt>
          <c:val>
            <c:numRef>
              <c:f>'3ф'!$E$8:$E$18</c:f>
              <c:numCache>
                <c:formatCode>#,##0</c:formatCode>
                <c:ptCount val="11"/>
                <c:pt idx="0">
                  <c:v>19856</c:v>
                </c:pt>
                <c:pt idx="1">
                  <c:v>15606</c:v>
                </c:pt>
                <c:pt idx="2">
                  <c:v>10643</c:v>
                </c:pt>
                <c:pt idx="3">
                  <c:v>10847</c:v>
                </c:pt>
                <c:pt idx="4">
                  <c:v>15495</c:v>
                </c:pt>
                <c:pt idx="5">
                  <c:v>50332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3577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30-43CF-958B-CDD2487307A3}"/>
            </c:ext>
          </c:extLst>
        </c:ser>
        <c:gapWidth val="10"/>
        <c:axId val="167116800"/>
        <c:axId val="167118336"/>
      </c:barChart>
      <c:catAx>
        <c:axId val="167116800"/>
        <c:scaling>
          <c:orientation val="minMax"/>
        </c:scaling>
        <c:delete val="1"/>
        <c:axPos val="b"/>
        <c:tickLblPos val="none"/>
        <c:crossAx val="167118336"/>
        <c:crosses val="autoZero"/>
        <c:auto val="1"/>
        <c:lblAlgn val="ctr"/>
        <c:lblOffset val="100"/>
      </c:catAx>
      <c:valAx>
        <c:axId val="167118336"/>
        <c:scaling>
          <c:orientation val="minMax"/>
          <c:max val="50000"/>
          <c:min val="0"/>
        </c:scaling>
        <c:delete val="1"/>
        <c:axPos val="l"/>
        <c:numFmt formatCode="#,##0" sourceLinked="1"/>
        <c:tickLblPos val="none"/>
        <c:crossAx val="167116800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p14_vinokurovamm</dc:creator>
  <cp:lastModifiedBy>p14_vinokurovamm</cp:lastModifiedBy>
  <cp:revision>1</cp:revision>
  <dcterms:created xsi:type="dcterms:W3CDTF">2021-11-11T01:30:00Z</dcterms:created>
  <dcterms:modified xsi:type="dcterms:W3CDTF">2021-11-11T01:32:00Z</dcterms:modified>
</cp:coreProperties>
</file>