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44E15ADD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sz w:val="24"/>
          <w:szCs w:val="24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г</w:t>
      </w:r>
      <w:r w:rsidR="00BB5DB3" w:rsidRPr="007D226F">
        <w:rPr>
          <w:rFonts w:ascii="Times New Roman" w:hAnsi="Times New Roman" w:cs="Times New Roman"/>
          <w:sz w:val="24"/>
          <w:szCs w:val="24"/>
        </w:rPr>
        <w:t>ода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№</w:t>
      </w:r>
      <w:r w:rsidR="00467365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8-ФЗ «О Всероссийской переписи населения», постановлением Правительства Российской Федерации от 7 декабря 2019 г</w:t>
      </w:r>
      <w:r w:rsidR="00BB5DB3" w:rsidRPr="007D226F">
        <w:rPr>
          <w:rFonts w:ascii="Times New Roman" w:hAnsi="Times New Roman" w:cs="Times New Roman"/>
          <w:sz w:val="24"/>
          <w:szCs w:val="24"/>
        </w:rPr>
        <w:t>ода</w:t>
      </w:r>
      <w:r w:rsidRPr="007D226F">
        <w:rPr>
          <w:rFonts w:ascii="Times New Roman" w:hAnsi="Times New Roman" w:cs="Times New Roman"/>
          <w:sz w:val="24"/>
          <w:szCs w:val="24"/>
        </w:rPr>
        <w:t xml:space="preserve"> № 1608 «Об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Европейских статистиков по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 w:rsidRPr="007D226F">
        <w:rPr>
          <w:rFonts w:ascii="Times New Roman" w:hAnsi="Times New Roman" w:cs="Times New Roman"/>
          <w:sz w:val="24"/>
          <w:szCs w:val="24"/>
        </w:rPr>
        <w:t xml:space="preserve"> </w:t>
      </w:r>
      <w:r w:rsidRPr="007D226F">
        <w:rPr>
          <w:rFonts w:ascii="Times New Roman" w:hAnsi="Times New Roman" w:cs="Times New Roman"/>
          <w:sz w:val="24"/>
          <w:szCs w:val="24"/>
        </w:rPr>
        <w:t xml:space="preserve">1998). </w:t>
      </w:r>
    </w:p>
    <w:p w14:paraId="6A6F4392" w14:textId="10BA09BF" w:rsidR="001D4B36" w:rsidRPr="007D226F" w:rsidRDefault="001D4B36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b/>
          <w:sz w:val="24"/>
          <w:szCs w:val="24"/>
        </w:rPr>
        <w:t>Дата переписи.</w:t>
      </w:r>
      <w:r w:rsidRPr="007D226F">
        <w:rPr>
          <w:rFonts w:ascii="Times New Roman" w:hAnsi="Times New Roman" w:cs="Times New Roman"/>
          <w:sz w:val="24"/>
          <w:szCs w:val="24"/>
        </w:rPr>
        <w:t xml:space="preserve"> Всероссийская перепись населения 2020 года проведена по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другое). </w:t>
      </w:r>
    </w:p>
    <w:p w14:paraId="49801AFB" w14:textId="69BF6ABB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7D226F">
        <w:rPr>
          <w:rFonts w:ascii="Times New Roman" w:hAnsi="Times New Roman" w:cs="Times New Roman"/>
          <w:sz w:val="24"/>
          <w:szCs w:val="24"/>
        </w:rPr>
        <w:t>Для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26F">
        <w:rPr>
          <w:rFonts w:ascii="Times New Roman" w:hAnsi="Times New Roman" w:cs="Times New Roman"/>
          <w:sz w:val="24"/>
          <w:szCs w:val="24"/>
        </w:rPr>
        <w:t>2020 г</w:t>
      </w:r>
      <w:r w:rsidR="00BB5DB3" w:rsidRPr="007D226F">
        <w:rPr>
          <w:rFonts w:ascii="Times New Roman" w:hAnsi="Times New Roman" w:cs="Times New Roman"/>
          <w:sz w:val="24"/>
          <w:szCs w:val="24"/>
        </w:rPr>
        <w:t>ода</w:t>
      </w:r>
      <w:r w:rsidRPr="007D226F">
        <w:rPr>
          <w:rFonts w:ascii="Times New Roman" w:hAnsi="Times New Roman" w:cs="Times New Roman"/>
          <w:sz w:val="24"/>
          <w:szCs w:val="24"/>
        </w:rPr>
        <w:t xml:space="preserve">, регистрационный № 60299). </w:t>
      </w:r>
      <w:proofErr w:type="gramEnd"/>
    </w:p>
    <w:p w14:paraId="5297F6B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7D226F" w:rsidRDefault="001D4B36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b/>
          <w:sz w:val="24"/>
          <w:szCs w:val="24"/>
        </w:rPr>
        <w:t>Категории переписываемого населения.</w:t>
      </w:r>
      <w:r w:rsidRPr="007D226F">
        <w:rPr>
          <w:rFonts w:ascii="Times New Roman" w:hAnsi="Times New Roman" w:cs="Times New Roman"/>
          <w:sz w:val="24"/>
          <w:szCs w:val="24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sz w:val="24"/>
          <w:szCs w:val="24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DD4EB20" w14:textId="46EB70C2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лица, постоянно проживающие в России и временно выехавшие за рубеж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4CF77840" w14:textId="77777777" w:rsidR="007D226F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постоянно проживающие в России моряки российских рыболовных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торговых судов, находящиеся на дату переписи населения в плавании; </w:t>
      </w:r>
    </w:p>
    <w:p w14:paraId="7DF10618" w14:textId="4CCD166D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lastRenderedPageBreak/>
        <w:t>российские и иностранные граждане и лица без гражданства, п</w:t>
      </w:r>
      <w:r w:rsidR="007D226F" w:rsidRPr="007D226F">
        <w:rPr>
          <w:rFonts w:ascii="Times New Roman" w:hAnsi="Times New Roman" w:cs="Times New Roman"/>
          <w:sz w:val="24"/>
          <w:szCs w:val="24"/>
        </w:rPr>
        <w:t>р</w:t>
      </w:r>
      <w:r w:rsidRPr="007D226F">
        <w:rPr>
          <w:rFonts w:ascii="Times New Roman" w:hAnsi="Times New Roman" w:cs="Times New Roman"/>
          <w:sz w:val="24"/>
          <w:szCs w:val="24"/>
        </w:rPr>
        <w:t>ибывшие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Россию из-за рубежа на постоянное жительство или ищущие убежище, включая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российские и иностранные граждане и лица без гражданства, прибывшие в 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Россию из-за рубежа на учебу, работу или с другой целью на срок один год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более (независимо от того, сколько времени они </w:t>
      </w:r>
      <w:proofErr w:type="gramStart"/>
      <w:r w:rsidRPr="007D226F">
        <w:rPr>
          <w:rFonts w:ascii="Times New Roman" w:hAnsi="Times New Roman" w:cs="Times New Roman"/>
          <w:sz w:val="24"/>
          <w:szCs w:val="24"/>
        </w:rPr>
        <w:t>пробыли в стране и сколько им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осталось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находиться в России). </w:t>
      </w:r>
    </w:p>
    <w:p w14:paraId="33AFA647" w14:textId="3F80FD81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>учебу или работу на срок менее 1 года, прибывшие независимо от срока на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Бездомные учтены в том месте, где их застала перепись. </w:t>
      </w:r>
    </w:p>
    <w:p w14:paraId="0705C48F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Не учитывались при переписи населения: </w:t>
      </w:r>
    </w:p>
    <w:p w14:paraId="03525F18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российские граждане, выехавшие за рубеж на работу по контрактам с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российскими или иностранными фирмами или учебу на срок один год и более (независимо от того, когда они </w:t>
      </w:r>
      <w:proofErr w:type="gramStart"/>
      <w:r w:rsidRPr="007D226F">
        <w:rPr>
          <w:rFonts w:ascii="Times New Roman" w:hAnsi="Times New Roman" w:cs="Times New Roman"/>
          <w:sz w:val="24"/>
          <w:szCs w:val="24"/>
        </w:rPr>
        <w:t>выехали и сколько им осталось</w:t>
      </w:r>
      <w:proofErr w:type="gramEnd"/>
      <w:r w:rsidRPr="007D226F">
        <w:rPr>
          <w:rFonts w:ascii="Times New Roman" w:hAnsi="Times New Roman" w:cs="Times New Roman"/>
          <w:sz w:val="24"/>
          <w:szCs w:val="24"/>
        </w:rPr>
        <w:t xml:space="preserve"> находиться за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рубежом); </w:t>
      </w:r>
    </w:p>
    <w:p w14:paraId="2959745B" w14:textId="37D1F12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семей; </w:t>
      </w:r>
    </w:p>
    <w:p w14:paraId="67D18FE1" w14:textId="5A0C95A1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иностранные граждане, работающие на территории России в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представительствах международных организаций; </w:t>
      </w:r>
    </w:p>
    <w:p w14:paraId="6D898A9B" w14:textId="1EBF8918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>иностранные граждане, являющиеся членами делегаций правительств и</w:t>
      </w:r>
      <w:r w:rsidR="0046108B" w:rsidRPr="007D226F">
        <w:rPr>
          <w:rFonts w:ascii="Times New Roman" w:hAnsi="Times New Roman" w:cs="Times New Roman"/>
          <w:sz w:val="24"/>
          <w:szCs w:val="24"/>
        </w:rPr>
        <w:t> </w:t>
      </w:r>
      <w:r w:rsidRPr="007D226F">
        <w:rPr>
          <w:rFonts w:ascii="Times New Roman" w:hAnsi="Times New Roman" w:cs="Times New Roman"/>
          <w:sz w:val="24"/>
          <w:szCs w:val="24"/>
        </w:rPr>
        <w:t xml:space="preserve">законодательных органов своих государств. </w:t>
      </w:r>
    </w:p>
    <w:p w14:paraId="2B803518" w14:textId="3456D354" w:rsidR="001D4B36" w:rsidRPr="007D226F" w:rsidRDefault="001D4B36" w:rsidP="007D226F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Население переписано </w:t>
      </w:r>
      <w:r w:rsidRPr="007D226F">
        <w:rPr>
          <w:rFonts w:ascii="Times New Roman" w:hAnsi="Times New Roman" w:cs="Times New Roman"/>
          <w:b/>
          <w:sz w:val="24"/>
          <w:szCs w:val="24"/>
        </w:rPr>
        <w:t>по месту своего постоянного (обычного) жительства</w:t>
      </w:r>
      <w:r w:rsidRPr="007D226F">
        <w:rPr>
          <w:rFonts w:ascii="Times New Roman" w:hAnsi="Times New Roman" w:cs="Times New Roman"/>
          <w:sz w:val="24"/>
          <w:szCs w:val="24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 w:rsidRPr="007D226F">
        <w:rPr>
          <w:rFonts w:ascii="Times New Roman" w:hAnsi="Times New Roman" w:cs="Times New Roman"/>
          <w:sz w:val="24"/>
          <w:szCs w:val="24"/>
        </w:rPr>
        <w:t xml:space="preserve"> 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б) индивидуальный (одноквартирный) дом (изба,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сторожка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>, коттедж или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другое одноквартирное строение); </w:t>
      </w:r>
    </w:p>
    <w:p w14:paraId="501E2A42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в) комната в общежитии (</w:t>
      </w:r>
      <w:proofErr w:type="spell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неквартирного</w:t>
      </w:r>
      <w:proofErr w:type="spell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типа); </w:t>
      </w:r>
    </w:p>
    <w:p w14:paraId="304808F5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 xml:space="preserve">д) любое другое помещение, приспособленное для жилья (вагончик, бытовка, </w:t>
      </w:r>
      <w:proofErr w:type="spell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хозблок</w:t>
      </w:r>
      <w:proofErr w:type="spell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, баржа и т.п.); </w:t>
      </w:r>
    </w:p>
    <w:p w14:paraId="65B72BA1" w14:textId="35989C83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е) палата, отделение и др. (в зависимости от того, как ведется учет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больницах для больных с хроническими заболеваниями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и т.п.), в казармах, местах заключения, религиозных организациях. </w:t>
      </w:r>
    </w:p>
    <w:p w14:paraId="3F11BB6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>, религиозного паломничества и т.п., переписывались по месту их постоянного жительства с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отметкой о временном отсутствии. </w:t>
      </w:r>
    </w:p>
    <w:p w14:paraId="7E2D667F" w14:textId="527C96AE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2) Граждане России, выехавшие в длительные служебные командировки (на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месту их нахождения. Численность этой категории населения представлена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таблице 1 тома 1. </w:t>
      </w:r>
    </w:p>
    <w:p w14:paraId="2EC2112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4) Лица, призванные на военно-учебный сбор, переписывались дома вместе с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5) Военнослужащие, проходившие военную службу по контракту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проживавшие на открытой территории, переписывались вместе с членами их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домохозяйств в общем порядке. </w:t>
      </w:r>
    </w:p>
    <w:p w14:paraId="581BD917" w14:textId="65298F19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6) Военнослужащие, проходившие военную службу по призыву или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контракту и проживавшие на закрытой территории, переписывались по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месту их нахождения. </w:t>
      </w:r>
    </w:p>
    <w:p w14:paraId="3F6420BF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7F490D9C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14:paraId="309C0BCA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иностранными организациями (кроме иностранных граждан, работавших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134C40E6" w14:textId="076ED3E3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12) Лица (независимо от их гражданства), прибывшие из зарубежных стран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застала перепись. </w:t>
      </w:r>
    </w:p>
    <w:p w14:paraId="6F627538" w14:textId="0E69A8A5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13) В гостиницах, больницах, домах отдыха, санаториях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т.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п.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7D226F" w:rsidRDefault="001D4B36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Все перечисленные категории населения (кроме категории, указанной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7D226F" w:rsidRDefault="001D4B36" w:rsidP="007D226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221E1F"/>
        </w:rPr>
      </w:pPr>
      <w:proofErr w:type="gramStart"/>
      <w:r w:rsidRPr="007D226F">
        <w:rPr>
          <w:rFonts w:ascii="Times New Roman" w:hAnsi="Times New Roman" w:cs="Times New Roman"/>
          <w:color w:val="221E1F"/>
        </w:rPr>
        <w:t>В численность населения, временно находившегося на территории России на</w:t>
      </w:r>
      <w:r w:rsidR="0046108B" w:rsidRPr="007D226F">
        <w:rPr>
          <w:rFonts w:ascii="Times New Roman" w:hAnsi="Times New Roman" w:cs="Times New Roman"/>
          <w:color w:val="221E1F"/>
        </w:rPr>
        <w:t> </w:t>
      </w:r>
      <w:r w:rsidRPr="007D226F">
        <w:rPr>
          <w:rFonts w:ascii="Times New Roman" w:hAnsi="Times New Roman" w:cs="Times New Roman"/>
          <w:color w:val="221E1F"/>
        </w:rPr>
        <w:t>дату</w:t>
      </w:r>
      <w:r w:rsidR="0002126E" w:rsidRPr="007D226F">
        <w:rPr>
          <w:rFonts w:ascii="Times New Roman" w:hAnsi="Times New Roman" w:cs="Times New Roman"/>
          <w:color w:val="221E1F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 w:rsidRPr="007D226F">
        <w:rPr>
          <w:rFonts w:ascii="Times New Roman" w:hAnsi="Times New Roman" w:cs="Times New Roman"/>
          <w:color w:val="221E1F"/>
        </w:rPr>
        <w:t> </w:t>
      </w:r>
      <w:r w:rsidR="0002126E" w:rsidRPr="007D226F">
        <w:rPr>
          <w:rFonts w:ascii="Times New Roman" w:hAnsi="Times New Roman" w:cs="Times New Roman"/>
          <w:color w:val="221E1F"/>
        </w:rPr>
        <w:t xml:space="preserve">гости к родственникам или знакомым, а также транзитные мигранты. </w:t>
      </w:r>
      <w:proofErr w:type="gramEnd"/>
    </w:p>
    <w:p w14:paraId="3EDA1528" w14:textId="77777777" w:rsidR="0002126E" w:rsidRPr="007D226F" w:rsidRDefault="0002126E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Программа Всероссийской переписи населения 2020 года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1B8A62B4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Образцы форм переписных листов приведены в Приложении. Форма и те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кст бл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ода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№ 8-ФЗ «О Всероссийской переписи населения». </w:t>
      </w:r>
    </w:p>
    <w:p w14:paraId="3FF34363" w14:textId="42F0F11B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пользования языками, источников сре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дств к с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7D226F" w:rsidRDefault="0002126E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Метод переписи.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жителях, не переписавшихся на ЕПГУ. </w:t>
      </w:r>
    </w:p>
    <w:p w14:paraId="1E052374" w14:textId="59CE0DDD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Вопросы задавались населению в той формулировке, которая дана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переписных листах. Запись сведений в переписные листы производилась со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слов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444302C5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ода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№ 8-ФЗ «О Всероссийской переписи населения». </w:t>
      </w:r>
    </w:p>
    <w:p w14:paraId="694895F4" w14:textId="59D1DADC" w:rsidR="0002126E" w:rsidRPr="007D226F" w:rsidRDefault="0002126E" w:rsidP="007D226F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Контрольные мероприятия.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7D226F">
        <w:rPr>
          <w:rFonts w:ascii="Times New Roman" w:hAnsi="Times New Roman" w:cs="Times New Roman"/>
          <w:color w:val="221E1F"/>
          <w:sz w:val="24"/>
          <w:szCs w:val="24"/>
        </w:rPr>
        <w:t>контроля за</w:t>
      </w:r>
      <w:proofErr w:type="gramEnd"/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заполнением переписных листов» и выдавалась справка 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постоянно проживающим за рубежом. </w:t>
      </w:r>
    </w:p>
    <w:p w14:paraId="20AD918D" w14:textId="0B8A02D6" w:rsidR="0002126E" w:rsidRPr="007D226F" w:rsidRDefault="0002126E" w:rsidP="007D22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color w:val="221E1F"/>
          <w:sz w:val="24"/>
          <w:szCs w:val="24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правильности переписи. Люди, пропущенные в ходе переписи и выявленные во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10D03B2A" w:rsidR="0002126E" w:rsidRPr="007D226F" w:rsidRDefault="0002126E" w:rsidP="002E5215">
      <w:pPr>
        <w:autoSpaceDE w:val="0"/>
        <w:autoSpaceDN w:val="0"/>
        <w:adjustRightInd w:val="0"/>
        <w:spacing w:before="240"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D226F">
        <w:rPr>
          <w:rFonts w:ascii="Times New Roman" w:hAnsi="Times New Roman" w:cs="Times New Roman"/>
          <w:b/>
          <w:color w:val="221E1F"/>
          <w:sz w:val="24"/>
          <w:szCs w:val="24"/>
        </w:rPr>
        <w:t>Итоги переписи.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Данные переписи населения 2020 года, полученные на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>основе автоматизированной обработки заполненных переписных листов, публикуются по постоянному населению Р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еспублики Саха (Якутия)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, находившемуся на дату переписи на территории 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(далее - постоянное население). Только в</w:t>
      </w:r>
      <w:r w:rsidR="0046108B" w:rsidRPr="007D226F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таблице 1 тома 1 и в томе 6 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lastRenderedPageBreak/>
        <w:t>приводится численность и характеристика лиц, временно находившихся на дату переписи на территории</w:t>
      </w:r>
      <w:r w:rsidR="006D7DE1"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 Республики Саха (Якутия)</w:t>
      </w:r>
      <w:r w:rsidRPr="007D226F">
        <w:rPr>
          <w:rFonts w:ascii="Times New Roman" w:hAnsi="Times New Roman" w:cs="Times New Roman"/>
          <w:color w:val="221E1F"/>
          <w:sz w:val="24"/>
          <w:szCs w:val="24"/>
        </w:rPr>
        <w:t xml:space="preserve">, но постоянно проживающих за рубежом. </w:t>
      </w:r>
    </w:p>
    <w:p w14:paraId="6EB14E67" w14:textId="395EDA68" w:rsidR="00A9302C" w:rsidRPr="00FC555D" w:rsidRDefault="00A9302C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2C">
        <w:rPr>
          <w:rFonts w:ascii="Times New Roman" w:hAnsi="Times New Roman" w:cs="Times New Roman"/>
          <w:sz w:val="24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 указавших ответ. Только первые три вопроса формы Л и первый вопрос формы </w:t>
      </w:r>
      <w:proofErr w:type="gramStart"/>
      <w:r w:rsidRPr="00A9302C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A9302C">
        <w:rPr>
          <w:rFonts w:ascii="Times New Roman" w:hAnsi="Times New Roman" w:cs="Times New Roman"/>
          <w:sz w:val="24"/>
          <w:szCs w:val="28"/>
        </w:rPr>
        <w:t xml:space="preserve"> были обязательными для заполнения, любой другой вопрос можно было </w:t>
      </w:r>
      <w:r w:rsidRPr="00FC555D">
        <w:rPr>
          <w:rFonts w:ascii="Times New Roman" w:hAnsi="Times New Roman" w:cs="Times New Roman"/>
          <w:sz w:val="24"/>
          <w:szCs w:val="24"/>
        </w:rPr>
        <w:t xml:space="preserve">оставить без ответа. </w:t>
      </w:r>
    </w:p>
    <w:p w14:paraId="3E0C0932" w14:textId="77777777" w:rsidR="002E5215" w:rsidRDefault="002E5215" w:rsidP="002E52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402DAD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b/>
          <w:sz w:val="24"/>
          <w:szCs w:val="24"/>
        </w:rPr>
        <w:t>Домохозяйство.</w:t>
      </w:r>
      <w:r w:rsidRPr="00525AF5">
        <w:rPr>
          <w:rFonts w:ascii="Times New Roman" w:hAnsi="Times New Roman" w:cs="Times New Roman"/>
          <w:sz w:val="24"/>
          <w:szCs w:val="24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 брака, или быть не родственниками, либо и теми,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 домохозяйствами бездомных. </w:t>
      </w:r>
    </w:p>
    <w:p w14:paraId="0D2538A4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525AF5">
        <w:rPr>
          <w:rFonts w:ascii="Times New Roman" w:hAnsi="Times New Roman" w:cs="Times New Roman"/>
          <w:sz w:val="24"/>
          <w:szCs w:val="24"/>
        </w:rPr>
        <w:t>неквартирного</w:t>
      </w:r>
      <w:proofErr w:type="spellEnd"/>
      <w:r w:rsidRPr="00525AF5">
        <w:rPr>
          <w:rFonts w:ascii="Times New Roman" w:hAnsi="Times New Roman" w:cs="Times New Roman"/>
          <w:sz w:val="24"/>
          <w:szCs w:val="24"/>
        </w:rPr>
        <w:t xml:space="preserve"> типа, других жилых помещениях и помещениях, приспособленных для жилья.</w:t>
      </w:r>
    </w:p>
    <w:p w14:paraId="67FAA98B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 xml:space="preserve">Данные о жилищных условиях населения сформированы на основе информации из переписных листов формы </w:t>
      </w:r>
      <w:proofErr w:type="gramStart"/>
      <w:r w:rsidRPr="00525A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5AF5">
        <w:rPr>
          <w:rFonts w:ascii="Times New Roman" w:hAnsi="Times New Roman" w:cs="Times New Roman"/>
          <w:sz w:val="24"/>
          <w:szCs w:val="24"/>
        </w:rPr>
        <w:t>, заполнявшихся в целом на жилое помещение, в котором проживают респонденты переписи.</w:t>
      </w:r>
    </w:p>
    <w:p w14:paraId="45D3D484" w14:textId="77777777" w:rsid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471BA8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 xml:space="preserve">Распределение населения и домохозяйств по </w:t>
      </w:r>
      <w:r w:rsidRPr="00525AF5">
        <w:rPr>
          <w:rFonts w:ascii="Times New Roman" w:hAnsi="Times New Roman" w:cs="Times New Roman"/>
          <w:b/>
          <w:sz w:val="24"/>
          <w:szCs w:val="24"/>
        </w:rPr>
        <w:t>типам занимаемых жилых помещений</w:t>
      </w:r>
      <w:r w:rsidRPr="00525AF5">
        <w:rPr>
          <w:rFonts w:ascii="Times New Roman" w:hAnsi="Times New Roman" w:cs="Times New Roman"/>
          <w:sz w:val="24"/>
          <w:szCs w:val="24"/>
        </w:rPr>
        <w:t xml:space="preserve"> приведено в таблицах 1 и 2 на основе ответов на вопрос 1 переписных листов формы </w:t>
      </w:r>
      <w:proofErr w:type="gramStart"/>
      <w:r w:rsidRPr="00525A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5AF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FCAD8F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«индивидуальный дом» – дом, состоящий из одного жилого помещения (квартиры), с одним лицевым счетом для оплаты коммунальных услуг;</w:t>
      </w:r>
    </w:p>
    <w:p w14:paraId="389B2343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«отдельная квартира» – жилое помещение в многоквартирном доме, имеет один лицевой счет для оплаты коммунальных услуг и самостоятельный выход в помещение общего пользования в доме или на земельный участок, прилегающий к дому;</w:t>
      </w:r>
    </w:p>
    <w:p w14:paraId="32A492CA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«коммунальная квартира» – жилое помещение с двумя и более лицевыми счетами для оплаты коммунальных услуг и общим выходом;</w:t>
      </w:r>
    </w:p>
    <w:p w14:paraId="6EA013DD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«общежитие» – жилые помещения, в том числе квартирного типа, предназначенные для продолжительного временного проживания на период работы, службы или обучения, не имеющие лицевого счета для оплаты коммунальных услуг;</w:t>
      </w:r>
    </w:p>
    <w:p w14:paraId="0E27063D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AF5">
        <w:rPr>
          <w:rFonts w:ascii="Times New Roman" w:hAnsi="Times New Roman" w:cs="Times New Roman"/>
          <w:sz w:val="24"/>
          <w:szCs w:val="24"/>
        </w:rPr>
        <w:t>«гостиница» – жилые помещения (также отель, мотель, хостел,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  <w:proofErr w:type="gramEnd"/>
    </w:p>
    <w:p w14:paraId="0A271CDE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AF5">
        <w:rPr>
          <w:rFonts w:ascii="Times New Roman" w:hAnsi="Times New Roman" w:cs="Times New Roman"/>
          <w:sz w:val="24"/>
          <w:szCs w:val="24"/>
        </w:rPr>
        <w:t xml:space="preserve">«другое жилище» – вагончик, баржа, бытовка, яранга, юрта и тому подобного, временное или передвижное жилье для работников строительства, промышленности, энергосетей, транспорта (в том числе водного); временное, сезонно используемое или </w:t>
      </w:r>
      <w:r w:rsidRPr="00525AF5">
        <w:rPr>
          <w:rFonts w:ascii="Times New Roman" w:hAnsi="Times New Roman" w:cs="Times New Roman"/>
          <w:sz w:val="24"/>
          <w:szCs w:val="24"/>
        </w:rPr>
        <w:lastRenderedPageBreak/>
        <w:t xml:space="preserve">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  <w:proofErr w:type="gramEnd"/>
    </w:p>
    <w:p w14:paraId="198B27CC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Информация о числе комнат, общей площади помещения, годе постройки и материале наружных стен дома, обеспеченности различными видами благоустройства собиралась от населения частных домохозяйств, проживающего в индивидуальных домах, отдельных и коммунальных квартирах.</w:t>
      </w:r>
    </w:p>
    <w:p w14:paraId="6A8C9F7F" w14:textId="77777777" w:rsid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828AF7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525AF5">
        <w:rPr>
          <w:rFonts w:ascii="Times New Roman" w:hAnsi="Times New Roman" w:cs="Times New Roman"/>
          <w:b/>
          <w:sz w:val="24"/>
          <w:szCs w:val="24"/>
        </w:rPr>
        <w:t>числе занимаемых комнат</w:t>
      </w:r>
      <w:r w:rsidRPr="00525AF5">
        <w:rPr>
          <w:rFonts w:ascii="Times New Roman" w:hAnsi="Times New Roman" w:cs="Times New Roman"/>
          <w:sz w:val="24"/>
          <w:szCs w:val="24"/>
        </w:rPr>
        <w:t xml:space="preserve"> домохозяйством, представленная в таблицах 3 и 6, получена на основе ответов на вопросы 5 и 9 переписных листов формы П.</w:t>
      </w:r>
    </w:p>
    <w:p w14:paraId="4D19CEA4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 xml:space="preserve">Комнатой считается обособленная часть помещения, предназначенная для проживания и отдыха. В число жилых комнат не включаются: кухни, холлы, коридоры, ванные и душевые комнаты, бассейны, сауны, кладовые и другие вспомогательные помещения. Совмещенная кухня-столовая считается жилой комнатой.  </w:t>
      </w:r>
    </w:p>
    <w:p w14:paraId="72194A28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В таблице 4 приведено распределение частных домохозяйств по годам постройки и материалам наружных стен домов на основе ответов на вопросы 2 и 3 переписных листов формы П.</w:t>
      </w:r>
    </w:p>
    <w:p w14:paraId="2FCFB948" w14:textId="77777777" w:rsidR="00525AF5" w:rsidRDefault="00525AF5" w:rsidP="00525AF5">
      <w:pPr>
        <w:pStyle w:val="Iauiue2"/>
        <w:suppressLineNumbers w:val="0"/>
        <w:spacing w:line="276" w:lineRule="auto"/>
        <w:ind w:firstLine="720"/>
        <w:rPr>
          <w:szCs w:val="24"/>
        </w:rPr>
      </w:pPr>
    </w:p>
    <w:p w14:paraId="4F3EE5E7" w14:textId="77777777" w:rsidR="00525AF5" w:rsidRDefault="00525AF5" w:rsidP="00525AF5">
      <w:pPr>
        <w:pStyle w:val="Iauiue2"/>
        <w:suppressLineNumbers w:val="0"/>
        <w:spacing w:line="276" w:lineRule="auto"/>
        <w:ind w:firstLine="720"/>
        <w:rPr>
          <w:szCs w:val="24"/>
        </w:rPr>
      </w:pPr>
      <w:r w:rsidRPr="00525AF5">
        <w:rPr>
          <w:szCs w:val="24"/>
        </w:rPr>
        <w:t xml:space="preserve">При ответе на вопрос о </w:t>
      </w:r>
      <w:r w:rsidRPr="00525AF5">
        <w:rPr>
          <w:b/>
          <w:szCs w:val="24"/>
        </w:rPr>
        <w:t>периоде постройки дома</w:t>
      </w:r>
      <w:r w:rsidRPr="00525AF5">
        <w:rPr>
          <w:szCs w:val="24"/>
        </w:rPr>
        <w:t xml:space="preserve"> учитывался год, в котором дом был введен в эксплуатацию. При перестройках, надстройках, расширении дома годом ввода в эксплуатацию считался год первоначальной постройки.</w:t>
      </w:r>
    </w:p>
    <w:p w14:paraId="4F03D972" w14:textId="77777777" w:rsidR="00525AF5" w:rsidRPr="00525AF5" w:rsidRDefault="00525AF5" w:rsidP="00525AF5">
      <w:pPr>
        <w:pStyle w:val="Iauiue2"/>
        <w:suppressLineNumbers w:val="0"/>
        <w:spacing w:line="276" w:lineRule="auto"/>
        <w:ind w:firstLine="720"/>
        <w:rPr>
          <w:szCs w:val="24"/>
        </w:rPr>
      </w:pPr>
    </w:p>
    <w:p w14:paraId="3B06B50C" w14:textId="77777777" w:rsidR="00525AF5" w:rsidRPr="00525AF5" w:rsidRDefault="00525AF5" w:rsidP="00525AF5">
      <w:pPr>
        <w:pStyle w:val="Iauiue2"/>
        <w:spacing w:line="276" w:lineRule="auto"/>
        <w:ind w:firstLine="720"/>
        <w:rPr>
          <w:szCs w:val="24"/>
        </w:rPr>
      </w:pPr>
      <w:r w:rsidRPr="00525AF5">
        <w:rPr>
          <w:szCs w:val="24"/>
        </w:rPr>
        <w:t xml:space="preserve">Ответы на вопрос о </w:t>
      </w:r>
      <w:r w:rsidRPr="00525AF5">
        <w:rPr>
          <w:b/>
          <w:szCs w:val="24"/>
        </w:rPr>
        <w:t>материале наружных стен</w:t>
      </w:r>
      <w:r w:rsidRPr="00525AF5">
        <w:rPr>
          <w:szCs w:val="24"/>
        </w:rPr>
        <w:t xml:space="preserve"> дома респонденты выбирали один из следующих вариантов:</w:t>
      </w:r>
    </w:p>
    <w:p w14:paraId="0B5C56F1" w14:textId="77777777" w:rsidR="00525AF5" w:rsidRPr="00525AF5" w:rsidRDefault="00525AF5" w:rsidP="00525AF5">
      <w:pPr>
        <w:pStyle w:val="Iauiue2"/>
        <w:spacing w:line="276" w:lineRule="auto"/>
        <w:ind w:firstLine="720"/>
        <w:rPr>
          <w:szCs w:val="24"/>
        </w:rPr>
      </w:pPr>
      <w:proofErr w:type="gramStart"/>
      <w:r w:rsidRPr="00525AF5">
        <w:rPr>
          <w:szCs w:val="24"/>
        </w:rPr>
        <w:t>кирпич, камень  – дом из кирпича, естественного камня (ракушечника, песчаника, известняка, туфа, бутового камня и другие) независимо от облицовки;</w:t>
      </w:r>
      <w:proofErr w:type="gramEnd"/>
    </w:p>
    <w:p w14:paraId="70801D43" w14:textId="77777777" w:rsidR="00525AF5" w:rsidRPr="00525AF5" w:rsidRDefault="00525AF5" w:rsidP="00525AF5">
      <w:pPr>
        <w:pStyle w:val="Iauiue2"/>
        <w:spacing w:line="276" w:lineRule="auto"/>
        <w:ind w:firstLine="720"/>
        <w:rPr>
          <w:szCs w:val="24"/>
        </w:rPr>
      </w:pPr>
      <w:r w:rsidRPr="00525AF5">
        <w:rPr>
          <w:szCs w:val="24"/>
        </w:rPr>
        <w:t>панель, блок – дом из бетонных или железобетонных панелей или бетонных, железобетонных, шлакобетонных и керамзитобетонных блоков, шлакоблоков независимо от облицовки;</w:t>
      </w:r>
    </w:p>
    <w:p w14:paraId="7DEF78A4" w14:textId="77777777" w:rsidR="00525AF5" w:rsidRPr="00525AF5" w:rsidRDefault="00525AF5" w:rsidP="00525AF5">
      <w:pPr>
        <w:pStyle w:val="Iauiue2"/>
        <w:spacing w:line="276" w:lineRule="auto"/>
        <w:ind w:firstLine="720"/>
        <w:rPr>
          <w:szCs w:val="24"/>
        </w:rPr>
      </w:pPr>
      <w:r w:rsidRPr="00525AF5">
        <w:rPr>
          <w:szCs w:val="24"/>
        </w:rPr>
        <w:t>дерево – дом из бруса, рубленой или панельной древесины, в том числе облицованный кирпичом или другими материалами;</w:t>
      </w:r>
    </w:p>
    <w:p w14:paraId="66F41B98" w14:textId="77777777" w:rsidR="00525AF5" w:rsidRPr="00525AF5" w:rsidRDefault="00525AF5" w:rsidP="00525AF5">
      <w:pPr>
        <w:pStyle w:val="Iauiue2"/>
        <w:spacing w:line="276" w:lineRule="auto"/>
        <w:ind w:firstLine="720"/>
        <w:rPr>
          <w:szCs w:val="24"/>
        </w:rPr>
      </w:pPr>
      <w:r w:rsidRPr="00525AF5">
        <w:rPr>
          <w:szCs w:val="24"/>
        </w:rPr>
        <w:t>монолит – дом из монолитных армированных конструкций, залитых бетонной смесью, в том числе облицованный  кирпичом, плиткой или другими материалами;</w:t>
      </w:r>
    </w:p>
    <w:p w14:paraId="3DD38556" w14:textId="77777777" w:rsidR="00525AF5" w:rsidRPr="00525AF5" w:rsidRDefault="00525AF5" w:rsidP="00525AF5">
      <w:pPr>
        <w:pStyle w:val="Iauiue2"/>
        <w:spacing w:line="276" w:lineRule="auto"/>
        <w:ind w:firstLine="720"/>
        <w:rPr>
          <w:szCs w:val="24"/>
        </w:rPr>
      </w:pPr>
      <w:r w:rsidRPr="00525AF5">
        <w:rPr>
          <w:szCs w:val="24"/>
        </w:rPr>
        <w:t>смешанный материал – одна часть дома кирпичная или каменная, а вторая часть дома деревянная. В зданиях, стены которых возведены из нескольких видов материалов (например, панель и кирпич), учитывался преобладающий материал наружных стен;</w:t>
      </w:r>
    </w:p>
    <w:p w14:paraId="76AF1C64" w14:textId="77777777" w:rsidR="00525AF5" w:rsidRPr="00525AF5" w:rsidRDefault="00525AF5" w:rsidP="00525AF5">
      <w:pPr>
        <w:pStyle w:val="Iauiue2"/>
        <w:spacing w:line="276" w:lineRule="auto"/>
        <w:ind w:firstLine="720"/>
        <w:rPr>
          <w:szCs w:val="24"/>
        </w:rPr>
      </w:pPr>
      <w:proofErr w:type="gramStart"/>
      <w:r w:rsidRPr="00525AF5">
        <w:rPr>
          <w:szCs w:val="24"/>
        </w:rPr>
        <w:t xml:space="preserve">иное – саманные, глинобитные, сырцовые, сборно-щитовые, каркасно-засыпные (включая облицованные кирпичом, фасадными панелями), каркасно-камышитовые, шлаковые, </w:t>
      </w:r>
      <w:proofErr w:type="spellStart"/>
      <w:r w:rsidRPr="00525AF5">
        <w:rPr>
          <w:szCs w:val="24"/>
        </w:rPr>
        <w:t>шлакозаливные</w:t>
      </w:r>
      <w:proofErr w:type="spellEnd"/>
      <w:r w:rsidRPr="00525AF5">
        <w:rPr>
          <w:szCs w:val="24"/>
        </w:rPr>
        <w:t xml:space="preserve"> или другие материалов, не перечисленных выше.</w:t>
      </w:r>
      <w:proofErr w:type="gramEnd"/>
    </w:p>
    <w:p w14:paraId="36E1149A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 xml:space="preserve">Данные об обеспеченности жилищ населения различными </w:t>
      </w:r>
      <w:r w:rsidRPr="00525AF5">
        <w:rPr>
          <w:rFonts w:ascii="Times New Roman" w:hAnsi="Times New Roman" w:cs="Times New Roman"/>
          <w:b/>
          <w:sz w:val="24"/>
          <w:szCs w:val="24"/>
        </w:rPr>
        <w:t>видами благоустройства,</w:t>
      </w:r>
      <w:r w:rsidRPr="00525AF5">
        <w:rPr>
          <w:rFonts w:ascii="Times New Roman" w:hAnsi="Times New Roman" w:cs="Times New Roman"/>
          <w:sz w:val="24"/>
          <w:szCs w:val="24"/>
        </w:rPr>
        <w:t xml:space="preserve"> приведенные в таблице 5, </w:t>
      </w:r>
      <w:proofErr w:type="gramStart"/>
      <w:r w:rsidRPr="00525AF5">
        <w:rPr>
          <w:rFonts w:ascii="Times New Roman" w:hAnsi="Times New Roman" w:cs="Times New Roman"/>
          <w:sz w:val="24"/>
          <w:szCs w:val="24"/>
        </w:rPr>
        <w:t>получены на основе ответов на вопрос 6 переписных листов формы П. При ответе на этот вопрос респонденты могли</w:t>
      </w:r>
      <w:proofErr w:type="gramEnd"/>
      <w:r w:rsidRPr="00525AF5">
        <w:rPr>
          <w:rFonts w:ascii="Times New Roman" w:hAnsi="Times New Roman" w:cs="Times New Roman"/>
          <w:sz w:val="24"/>
          <w:szCs w:val="24"/>
        </w:rPr>
        <w:t xml:space="preserve"> указать все имеющиеся в их жилищах варианты из приведенного ниже списка:</w:t>
      </w:r>
    </w:p>
    <w:p w14:paraId="73E01D8D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Электричество – в жилище имеется электропроводка, подключенная к сети.</w:t>
      </w:r>
    </w:p>
    <w:p w14:paraId="77DAA09B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lastRenderedPageBreak/>
        <w:t xml:space="preserve">Электроплита – в жилых помещениях дома имеется напольная электрическая плита или электрическая варочная панель. </w:t>
      </w:r>
    </w:p>
    <w:p w14:paraId="19505A37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 xml:space="preserve">Газ: </w:t>
      </w:r>
    </w:p>
    <w:p w14:paraId="3AA1A5DB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сетевой – в жилых помещениях дома имеется газовая плита (панель) и/или система отопления, и/или нагреватель воды, снабжаемые сетевым газом;</w:t>
      </w:r>
    </w:p>
    <w:p w14:paraId="66648D09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AF5">
        <w:rPr>
          <w:rFonts w:ascii="Times New Roman" w:hAnsi="Times New Roman" w:cs="Times New Roman"/>
          <w:sz w:val="24"/>
          <w:szCs w:val="24"/>
        </w:rPr>
        <w:t>сжиженный (баллоны) – в жилых помещениях дома (в том числе с отдельно стоящей кухней) имеется газовая плита (панель), снабжаемая сжиженным (баллонным) газом от коллективных, дворовых, квартальных и индивидуальных баллонных установок).</w:t>
      </w:r>
      <w:proofErr w:type="gramEnd"/>
    </w:p>
    <w:p w14:paraId="3A83813D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Отопление:</w:t>
      </w:r>
    </w:p>
    <w:p w14:paraId="6201DB5F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AF5">
        <w:rPr>
          <w:rFonts w:ascii="Times New Roman" w:hAnsi="Times New Roman" w:cs="Times New Roman"/>
          <w:sz w:val="24"/>
          <w:szCs w:val="24"/>
        </w:rPr>
        <w:t>централизованное</w:t>
      </w:r>
      <w:proofErr w:type="gramEnd"/>
      <w:r w:rsidRPr="00525AF5">
        <w:rPr>
          <w:rFonts w:ascii="Times New Roman" w:hAnsi="Times New Roman" w:cs="Times New Roman"/>
          <w:sz w:val="24"/>
          <w:szCs w:val="24"/>
        </w:rPr>
        <w:t xml:space="preserve"> – жилые помещения дома отапливаются от своей домовой котельной, групповой (квартальной), объединенной или районной котельной, ТЭЦ;</w:t>
      </w:r>
    </w:p>
    <w:p w14:paraId="7C49C006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от индивидуальных установок, котлов – жилые помещения дома отапливаются от автономных квартирных водонагревателей (АГВ), локальных, децентрализованных, малометражных отопительных котлов на газовом и твердом топливе или от других источников тепла;</w:t>
      </w:r>
    </w:p>
    <w:p w14:paraId="34589154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AF5">
        <w:rPr>
          <w:rFonts w:ascii="Times New Roman" w:hAnsi="Times New Roman" w:cs="Times New Roman"/>
          <w:sz w:val="24"/>
          <w:szCs w:val="24"/>
        </w:rPr>
        <w:t>печное</w:t>
      </w:r>
      <w:proofErr w:type="gramEnd"/>
      <w:r w:rsidRPr="00525AF5">
        <w:rPr>
          <w:rFonts w:ascii="Times New Roman" w:hAnsi="Times New Roman" w:cs="Times New Roman"/>
          <w:sz w:val="24"/>
          <w:szCs w:val="24"/>
        </w:rPr>
        <w:t xml:space="preserve"> – жилые помещения дома отапливаются печью, камином на дровах, угле.</w:t>
      </w:r>
    </w:p>
    <w:p w14:paraId="44CC13C4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Водоснабжение:</w:t>
      </w:r>
    </w:p>
    <w:p w14:paraId="641F0E48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централизованная система холодного водоснабжения – внутри дома имеется водопроводная сеть, по которой круглый год транспортируется и подается питьевая вода с использованием централизованной системы холодного водоснабжения; оборудованным системой водоснабжения считается дом с отдельно стоящей кухней, в которой установлен водопроводный кран от водопроводной сети;</w:t>
      </w:r>
    </w:p>
    <w:p w14:paraId="1673D652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индивидуальная система водоснабжения – внутри дома имеется водопроводная сеть, в которую вода поступает из индивидуальной системы водоснабжения (например, поступление воды в жилое помещение происходит по водопроводному устройству (насосу), присоединенному к скважине, колодцу или от других источников);</w:t>
      </w:r>
    </w:p>
    <w:p w14:paraId="74F1CC6C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 xml:space="preserve">водоснабжение вне жилища, колонка – во дворе (за пределами дома) имеется водоразборный кран (колонка) и нет ввода воды в дом; </w:t>
      </w:r>
    </w:p>
    <w:p w14:paraId="7B3C33C2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колодец, скважина или другой источник водоснабжения – для обеспечения водой используется колодец, скважина или другой источник воды (например, вода берется из родника, реки; вода привозная в накопителе возле дома и в доме) без использования водопроводных сетей для транспортировки и подачи воды.</w:t>
      </w:r>
    </w:p>
    <w:p w14:paraId="4F9A824D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Горячее водоснабжение:</w:t>
      </w:r>
    </w:p>
    <w:p w14:paraId="7585A24E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AF5">
        <w:rPr>
          <w:rFonts w:ascii="Times New Roman" w:hAnsi="Times New Roman" w:cs="Times New Roman"/>
          <w:sz w:val="24"/>
          <w:szCs w:val="24"/>
        </w:rPr>
        <w:t>централизованное</w:t>
      </w:r>
      <w:proofErr w:type="gramEnd"/>
      <w:r w:rsidRPr="00525AF5">
        <w:rPr>
          <w:rFonts w:ascii="Times New Roman" w:hAnsi="Times New Roman" w:cs="Times New Roman"/>
          <w:sz w:val="24"/>
          <w:szCs w:val="24"/>
        </w:rPr>
        <w:t xml:space="preserve"> – в жилых помещениях дома имеются специальные водопроводные сети, подающие горячую воду централизованно для бытовых нужд проживающих;</w:t>
      </w:r>
    </w:p>
    <w:p w14:paraId="22B07E7A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от индивидуальных водонагревателей – в жилых помещениях дома имеются специальные водопроводные сети, подающие горячую воду от газовой или дровяной колонки, поквартирных водонагревателей (АГВ), включая и малометражные отопительные котлы для приготовления горячей воды;</w:t>
      </w:r>
    </w:p>
    <w:p w14:paraId="67F0D6C6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горячее водоснабжение отсутствует – в жилом доме нет централизованного водоснабжения или водоснабжения от индивидуальных водонагревателей.</w:t>
      </w:r>
    </w:p>
    <w:p w14:paraId="1D6C5C93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Водоотведение (канализация):</w:t>
      </w:r>
    </w:p>
    <w:p w14:paraId="6128236E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централизованная система – внутри дома имеется комплекс инженерных сооружений для удаления сточных вод через централизованную систему водоотведения;</w:t>
      </w:r>
    </w:p>
    <w:p w14:paraId="5BE41D5C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lastRenderedPageBreak/>
        <w:t>индивидуальная система (включая септик) – удаление сточных вод происходит через трубопроводы в индивидуальную систему водоотведения (включая септик, оборудованный для одного жилого помещения);</w:t>
      </w:r>
    </w:p>
    <w:p w14:paraId="59472990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через систему труб в выгребные ямы и тому подобные – удаление сточных вод происходит через другие системы, кроме перечисленных выше (например, удаление сточных вод с помощью ассенизаторских машин и тому подобное);</w:t>
      </w:r>
    </w:p>
    <w:p w14:paraId="1A125CAC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водоотведение (канализация) отсутствует – жилой дом не оборудован канализацией, в том числе при наличии биотуалетов.</w:t>
      </w:r>
    </w:p>
    <w:p w14:paraId="4D79E06A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Туалет:</w:t>
      </w:r>
    </w:p>
    <w:p w14:paraId="57A3299C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туалет со смывом, расположенный в жилище – в жилых помещениях дома туалет соединен с водопроводом, и смыв производится под напором воды при обязательном наличии водопровода и канализации;</w:t>
      </w:r>
    </w:p>
    <w:p w14:paraId="29801D1D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туалет другого типа в жилище (включая биотуалет) – в жилых помещениях есть биотуалет или туалет другого типа (отходы удаляются с использованием выгребных ям);</w:t>
      </w:r>
    </w:p>
    <w:p w14:paraId="32E9BA67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туалет вне жилища – туалет находится вне жилого дома и используется жильцами данного жилого помещения или жильцами всего дома;</w:t>
      </w:r>
    </w:p>
    <w:p w14:paraId="4BA0C53A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туалет отсутствует – отсутствует туалет любого типа.</w:t>
      </w:r>
    </w:p>
    <w:p w14:paraId="71BB2AAB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Ванна (душ):</w:t>
      </w:r>
    </w:p>
    <w:p w14:paraId="3460D1D7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 xml:space="preserve">ванна (душ) в жилище – в жилых помещениях есть стационарная ванна и (или) душ; </w:t>
      </w:r>
    </w:p>
    <w:p w14:paraId="015EF85B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 xml:space="preserve">ванна (душ) вне жилища –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 w14:paraId="336A66F8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баня, сауна – наличие бани и (или) сауны внутри жилого дома или вне его;</w:t>
      </w:r>
    </w:p>
    <w:p w14:paraId="13FCFC82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 xml:space="preserve">ванна, душ, баня, сауна отсутствуют – жилое помещение не оборудовано данными видами благоустройств. </w:t>
      </w:r>
    </w:p>
    <w:p w14:paraId="6B6FBFFC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Удаление бытовых отходов:</w:t>
      </w:r>
    </w:p>
    <w:p w14:paraId="392503F2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мусоропровод – техническое устройство для удаления мусора по трубам в мусороприемные камеры (как правило, в многоэтажном доме);</w:t>
      </w:r>
    </w:p>
    <w:p w14:paraId="5C15319B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мусоросборники вне дома –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 w14:paraId="341CE738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сбор мусора спецмашиной – отсутствуют мусоросборники внутри и вне дома, и сбор мусора производится специализированными машинами;</w:t>
      </w:r>
    </w:p>
    <w:p w14:paraId="53DF1600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выброс мусора в ямы, на кучи и тому подобное – выброс мусора и бытовых отходов производится на местные свалки, ямы, кучи и тому подобное.</w:t>
      </w:r>
    </w:p>
    <w:p w14:paraId="305BE2DB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 xml:space="preserve">Кухня: </w:t>
      </w:r>
    </w:p>
    <w:p w14:paraId="501AB1C4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Кухня – вспомогательное помещение или его часть, с обеденной зоной для приема пищи членами семьи, а также с размещением кухонного оборудования для приготовления пищи, мойки, хранения посуды и инвентаря, возможно для временного хранения продуктов питания и сбора коммунальных отходов. Кухня-ниша – кухня без столовой зоны, расположенная в части жилого или вспомогательного помещения, предназначенная для приготовления горячей пищи (например, в комнате-студии, некоторых типах квартир гостиничного или коридорного типа).</w:t>
      </w:r>
    </w:p>
    <w:p w14:paraId="2B228D9D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lastRenderedPageBreak/>
        <w:t>кухня в доме или квартире – в помещении имеется кухня, кухня-столовая или кухня-ниша;</w:t>
      </w:r>
    </w:p>
    <w:p w14:paraId="679F789B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кухня в отдельном строении – вне жилого дома имеется кухня или кухня-ниша;</w:t>
      </w:r>
    </w:p>
    <w:p w14:paraId="6BE2B177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кухня отсутствует – в жилом доме и в отдельном строении нет ни кухни, ни кухни-ниши.</w:t>
      </w:r>
    </w:p>
    <w:p w14:paraId="72BF164B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Наличие телекоммуникаций:</w:t>
      </w:r>
    </w:p>
    <w:p w14:paraId="27C72306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стационарная телефонная связь – в жилом помещении имеется стационарная телефонная линия;</w:t>
      </w:r>
    </w:p>
    <w:p w14:paraId="1D9766B0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мобильная телефонная связь – в жилом помещении имеется мобильная или спутниковая телефонная связь;</w:t>
      </w:r>
    </w:p>
    <w:p w14:paraId="544B28AE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интернет через проводное соединение – доступ хотя бы у одного из членов домохозяйства  к сети Интернет через телефонный провод, кабель;</w:t>
      </w:r>
    </w:p>
    <w:p w14:paraId="626484A2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интернет через беспроводное соединение – доступ хотя бы у одного из членов домохозяйства  к сети Интернет через услуги операторов мобильной или спутниковой связи.</w:t>
      </w:r>
    </w:p>
    <w:p w14:paraId="45412A7F" w14:textId="77777777" w:rsid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Если тот или иной вид благоустройства имелся, но временно бездействовал (вследствие повреждения, ремонта или других причин), то такое жилище считалось оборудованным этим видом благоустройства.</w:t>
      </w:r>
    </w:p>
    <w:p w14:paraId="61B9BF88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081656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В таблице 7 приведено распределение частных домохозяйства по </w:t>
      </w:r>
      <w:r w:rsidRPr="00525AF5">
        <w:rPr>
          <w:rFonts w:ascii="Times New Roman" w:hAnsi="Times New Roman" w:cs="Times New Roman"/>
          <w:b/>
          <w:sz w:val="24"/>
          <w:szCs w:val="24"/>
        </w:rPr>
        <w:t>размеру общей площади</w:t>
      </w:r>
      <w:r w:rsidRPr="00525AF5">
        <w:rPr>
          <w:rFonts w:ascii="Times New Roman" w:hAnsi="Times New Roman" w:cs="Times New Roman"/>
          <w:sz w:val="24"/>
          <w:szCs w:val="24"/>
        </w:rPr>
        <w:t xml:space="preserve"> индивидуального дома, квартиры (вопросы 4 и 10 переписных листов формы П).</w:t>
      </w:r>
    </w:p>
    <w:p w14:paraId="014DD709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 xml:space="preserve"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бытовых и иных нужд, связанных с проживанием в жилом помещении. </w:t>
      </w:r>
    </w:p>
    <w:p w14:paraId="223F1610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 xml:space="preserve"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(зимние сады), также учитываются в общей площади жилого помещения. </w:t>
      </w:r>
    </w:p>
    <w:p w14:paraId="693E3A94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В общую площадь жилого помещения не включается площадь:</w:t>
      </w:r>
    </w:p>
    <w:p w14:paraId="135A3226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общедомовых лестничных клеток, лифтовых холлов, тамбуров, коридоров (кроме внутриквартирных), вестибюлей, сеней;</w:t>
      </w:r>
    </w:p>
    <w:p w14:paraId="064286AB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AF5">
        <w:rPr>
          <w:rFonts w:ascii="Times New Roman" w:hAnsi="Times New Roman" w:cs="Times New Roman"/>
          <w:sz w:val="24"/>
          <w:szCs w:val="24"/>
        </w:rPr>
        <w:t>занятая</w:t>
      </w:r>
      <w:proofErr w:type="gramEnd"/>
      <w:r w:rsidRPr="00525AF5">
        <w:rPr>
          <w:rFonts w:ascii="Times New Roman" w:hAnsi="Times New Roman" w:cs="Times New Roman"/>
          <w:sz w:val="24"/>
          <w:szCs w:val="24"/>
        </w:rPr>
        <w:t xml:space="preserve"> выступающими конструктивными элементами и отопительными печами;</w:t>
      </w:r>
    </w:p>
    <w:p w14:paraId="4134FDB3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веранд, балконов, лоджий, террас;</w:t>
      </w:r>
    </w:p>
    <w:p w14:paraId="28F5A2FB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гаражей;</w:t>
      </w:r>
    </w:p>
    <w:p w14:paraId="727A40AF" w14:textId="77777777" w:rsid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sz w:val="24"/>
          <w:szCs w:val="24"/>
        </w:rPr>
        <w:t>отдельно стоящих кухонь, бань, бассейнов, саун, сараев, беседок и других, в том числе объединенных с жилым помещением общей крышей или навесом.</w:t>
      </w:r>
    </w:p>
    <w:p w14:paraId="2DF5AB6F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10810B" w14:textId="04AEB339" w:rsid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b/>
          <w:sz w:val="24"/>
          <w:szCs w:val="24"/>
        </w:rPr>
        <w:t>Городск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25AF5">
        <w:rPr>
          <w:rFonts w:ascii="Times New Roman" w:hAnsi="Times New Roman" w:cs="Times New Roman"/>
          <w:b/>
          <w:sz w:val="24"/>
          <w:szCs w:val="24"/>
        </w:rPr>
        <w:t>е и сельск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25AF5">
        <w:rPr>
          <w:rFonts w:ascii="Times New Roman" w:hAnsi="Times New Roman" w:cs="Times New Roman"/>
          <w:b/>
          <w:sz w:val="24"/>
          <w:szCs w:val="24"/>
        </w:rPr>
        <w:t>е население.</w:t>
      </w:r>
      <w:r w:rsidRPr="00525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AF5">
        <w:rPr>
          <w:rFonts w:ascii="Times New Roman" w:hAnsi="Times New Roman" w:cs="Times New Roman"/>
          <w:sz w:val="24"/>
          <w:szCs w:val="24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</w:p>
    <w:p w14:paraId="44BE91CC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336C6C" w14:textId="77777777" w:rsidR="00525AF5" w:rsidRPr="00525AF5" w:rsidRDefault="00525AF5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5">
        <w:rPr>
          <w:rFonts w:ascii="Times New Roman" w:hAnsi="Times New Roman" w:cs="Times New Roman"/>
          <w:b/>
          <w:sz w:val="24"/>
          <w:szCs w:val="24"/>
        </w:rPr>
        <w:t>Городскими населенными пунктами</w:t>
      </w:r>
      <w:r w:rsidRPr="00525AF5">
        <w:rPr>
          <w:rFonts w:ascii="Times New Roman" w:hAnsi="Times New Roman" w:cs="Times New Roman"/>
          <w:sz w:val="24"/>
          <w:szCs w:val="24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</w:t>
      </w:r>
      <w:r w:rsidRPr="00525AF5">
        <w:rPr>
          <w:rFonts w:ascii="Times New Roman" w:hAnsi="Times New Roman" w:cs="Times New Roman"/>
          <w:sz w:val="24"/>
          <w:szCs w:val="24"/>
        </w:rPr>
        <w:lastRenderedPageBreak/>
        <w:t xml:space="preserve">курортных и дачных поселков). Все остальные населенные пункты являются </w:t>
      </w:r>
      <w:r w:rsidRPr="00525AF5">
        <w:rPr>
          <w:rFonts w:ascii="Times New Roman" w:hAnsi="Times New Roman" w:cs="Times New Roman"/>
          <w:b/>
          <w:sz w:val="24"/>
          <w:szCs w:val="24"/>
        </w:rPr>
        <w:t>сельским</w:t>
      </w:r>
      <w:r w:rsidRPr="00525AF5">
        <w:rPr>
          <w:rFonts w:ascii="Times New Roman" w:hAnsi="Times New Roman" w:cs="Times New Roman"/>
          <w:sz w:val="24"/>
          <w:szCs w:val="24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62D33483" w14:textId="77777777" w:rsidR="00525AF5" w:rsidRPr="00525AF5" w:rsidRDefault="00525AF5" w:rsidP="00525AF5">
      <w:pPr>
        <w:widowControl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621EFCD" w14:textId="0833D1EB" w:rsidR="00060B5C" w:rsidRPr="00525AF5" w:rsidRDefault="00060B5C" w:rsidP="00525AF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sectPr w:rsidR="00060B5C" w:rsidRPr="00525AF5" w:rsidSect="003A0120">
      <w:pgSz w:w="11907" w:h="16840" w:code="9"/>
      <w:pgMar w:top="1134" w:right="1134" w:bottom="1701" w:left="1134" w:header="720" w:footer="73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6ABA" w14:textId="77777777" w:rsidR="00525AF5" w:rsidRDefault="00525AF5" w:rsidP="009B6B03">
      <w:pPr>
        <w:spacing w:after="0" w:line="240" w:lineRule="auto"/>
      </w:pPr>
      <w:r>
        <w:separator/>
      </w:r>
    </w:p>
  </w:endnote>
  <w:endnote w:type="continuationSeparator" w:id="0">
    <w:p w14:paraId="099EE2F5" w14:textId="77777777" w:rsidR="00525AF5" w:rsidRDefault="00525AF5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2039" w14:textId="77777777" w:rsidR="00525AF5" w:rsidRDefault="00525AF5" w:rsidP="009B6B03">
      <w:pPr>
        <w:spacing w:after="0" w:line="240" w:lineRule="auto"/>
      </w:pPr>
      <w:r>
        <w:separator/>
      </w:r>
    </w:p>
  </w:footnote>
  <w:footnote w:type="continuationSeparator" w:id="0">
    <w:p w14:paraId="62D07028" w14:textId="77777777" w:rsidR="00525AF5" w:rsidRDefault="00525AF5" w:rsidP="009B6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B6C51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2E5215"/>
    <w:rsid w:val="003101FD"/>
    <w:rsid w:val="003A0120"/>
    <w:rsid w:val="003E572D"/>
    <w:rsid w:val="00412BEA"/>
    <w:rsid w:val="0046108B"/>
    <w:rsid w:val="00467365"/>
    <w:rsid w:val="004B1790"/>
    <w:rsid w:val="00525AF5"/>
    <w:rsid w:val="005372F7"/>
    <w:rsid w:val="00546601"/>
    <w:rsid w:val="005D4FDF"/>
    <w:rsid w:val="006A06E2"/>
    <w:rsid w:val="006D7DE1"/>
    <w:rsid w:val="00721B81"/>
    <w:rsid w:val="00744DD5"/>
    <w:rsid w:val="0075520C"/>
    <w:rsid w:val="007950C1"/>
    <w:rsid w:val="007D226F"/>
    <w:rsid w:val="008F1051"/>
    <w:rsid w:val="009B6B03"/>
    <w:rsid w:val="009B7D50"/>
    <w:rsid w:val="009C3AD2"/>
    <w:rsid w:val="009D13BB"/>
    <w:rsid w:val="00A25A90"/>
    <w:rsid w:val="00A562A8"/>
    <w:rsid w:val="00A9302C"/>
    <w:rsid w:val="00A97E37"/>
    <w:rsid w:val="00AA6915"/>
    <w:rsid w:val="00B50C73"/>
    <w:rsid w:val="00B659DF"/>
    <w:rsid w:val="00BA4F3D"/>
    <w:rsid w:val="00BB5DB3"/>
    <w:rsid w:val="00BC55F8"/>
    <w:rsid w:val="00BC7147"/>
    <w:rsid w:val="00BE4AE0"/>
    <w:rsid w:val="00C014C9"/>
    <w:rsid w:val="00C25AFB"/>
    <w:rsid w:val="00C819AF"/>
    <w:rsid w:val="00CA6849"/>
    <w:rsid w:val="00CD49CE"/>
    <w:rsid w:val="00D471C4"/>
    <w:rsid w:val="00D726BA"/>
    <w:rsid w:val="00DA5981"/>
    <w:rsid w:val="00DF222F"/>
    <w:rsid w:val="00E10611"/>
    <w:rsid w:val="00EA56EE"/>
    <w:rsid w:val="00F167FC"/>
    <w:rsid w:val="00FB0ABC"/>
    <w:rsid w:val="00FB4C13"/>
    <w:rsid w:val="00FC173A"/>
    <w:rsid w:val="00F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AA691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FC555D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AA691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FC555D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DA22-BEAA-4A51-A3A7-9CD0C834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Макарова Надежда Алексеевна</cp:lastModifiedBy>
  <cp:revision>4</cp:revision>
  <cp:lastPrinted>2023-06-29T12:55:00Z</cp:lastPrinted>
  <dcterms:created xsi:type="dcterms:W3CDTF">2023-06-28T05:19:00Z</dcterms:created>
  <dcterms:modified xsi:type="dcterms:W3CDTF">2023-06-29T13:13:00Z</dcterms:modified>
</cp:coreProperties>
</file>